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21BF" w14:textId="77777777" w:rsidR="007B003B" w:rsidRDefault="00F7334C">
      <w:pPr>
        <w:spacing w:before="100" w:beforeAutospacing="1" w:after="100" w:afterAutospacing="1" w:line="144" w:lineRule="auto"/>
        <w:rPr>
          <w:rFonts w:ascii="Times New Roman" w:eastAsia="Open Sans" w:hAnsi="Times New Roman" w:cs="Times New Roman"/>
          <w:b/>
          <w:bCs/>
          <w:color w:val="000000"/>
          <w:sz w:val="22"/>
          <w:szCs w:val="22"/>
          <w:shd w:val="clear" w:color="auto" w:fill="FFFFFF"/>
        </w:rPr>
      </w:pPr>
      <w:r>
        <w:rPr>
          <w:rFonts w:ascii="Times New Roman" w:eastAsia="Open Sans" w:hAnsi="Times New Roman" w:cs="Times New Roman"/>
          <w:b/>
          <w:bCs/>
          <w:noProof/>
          <w:color w:val="000000"/>
          <w:sz w:val="22"/>
          <w:szCs w:val="22"/>
          <w:shd w:val="clear" w:color="auto" w:fill="FFFFFF"/>
        </w:rPr>
        <w:drawing>
          <wp:anchor distT="0" distB="0" distL="114300" distR="114300" simplePos="0" relativeHeight="251663360" behindDoc="1" locked="0" layoutInCell="1" allowOverlap="1" wp14:anchorId="39D521D5" wp14:editId="39D521D6">
            <wp:simplePos x="0" y="0"/>
            <wp:positionH relativeFrom="column">
              <wp:posOffset>203200</wp:posOffset>
            </wp:positionH>
            <wp:positionV relativeFrom="paragraph">
              <wp:posOffset>8174355</wp:posOffset>
            </wp:positionV>
            <wp:extent cx="582295" cy="797560"/>
            <wp:effectExtent l="0" t="0" r="8255" b="2540"/>
            <wp:wrapNone/>
            <wp:docPr id="4" name="Imagen 4" descr="imag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o-8"/>
                    <pic:cNvPicPr>
                      <a:picLocks noChangeAspect="1"/>
                    </pic:cNvPicPr>
                  </pic:nvPicPr>
                  <pic:blipFill>
                    <a:blip r:embed="rId7"/>
                    <a:stretch>
                      <a:fillRect/>
                    </a:stretch>
                  </pic:blipFill>
                  <pic:spPr>
                    <a:xfrm>
                      <a:off x="0" y="0"/>
                      <a:ext cx="582295" cy="797560"/>
                    </a:xfrm>
                    <a:prstGeom prst="rect">
                      <a:avLst/>
                    </a:prstGeom>
                  </pic:spPr>
                </pic:pic>
              </a:graphicData>
            </a:graphic>
          </wp:anchor>
        </w:drawing>
      </w:r>
      <w:r>
        <w:rPr>
          <w:rFonts w:ascii="Times New Roman" w:eastAsia="Open Sans" w:hAnsi="Times New Roman" w:cs="Times New Roman"/>
          <w:b/>
          <w:bCs/>
          <w:noProof/>
          <w:color w:val="000000"/>
          <w:sz w:val="22"/>
          <w:szCs w:val="22"/>
          <w:shd w:val="clear" w:color="auto" w:fill="FFFFFF"/>
        </w:rPr>
        <w:drawing>
          <wp:anchor distT="0" distB="0" distL="114300" distR="114300" simplePos="0" relativeHeight="251662336" behindDoc="1" locked="0" layoutInCell="1" allowOverlap="1" wp14:anchorId="39D521D7" wp14:editId="39D521D8">
            <wp:simplePos x="0" y="0"/>
            <wp:positionH relativeFrom="column">
              <wp:posOffset>1620520</wp:posOffset>
            </wp:positionH>
            <wp:positionV relativeFrom="paragraph">
              <wp:posOffset>8223250</wp:posOffset>
            </wp:positionV>
            <wp:extent cx="1071880" cy="714375"/>
            <wp:effectExtent l="0" t="0" r="0" b="9525"/>
            <wp:wrapTight wrapText="bothSides">
              <wp:wrapPolygon edited="0">
                <wp:start x="0" y="0"/>
                <wp:lineTo x="0" y="21312"/>
                <wp:lineTo x="21114" y="21312"/>
                <wp:lineTo x="21114" y="0"/>
                <wp:lineTo x="0" y="0"/>
              </wp:wrapPolygon>
            </wp:wrapTight>
            <wp:docPr id="13" name="Imagen 12" descr="Une image contenant étoile, Bleu électrique, Bleu Majorelle, drap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Une image contenant étoile, Bleu électrique, Bleu Majorelle, drapeau&#10;&#10;Description générée automatiquement"/>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71880" cy="714375"/>
                    </a:xfrm>
                    <a:prstGeom prst="rect">
                      <a:avLst/>
                    </a:prstGeom>
                  </pic:spPr>
                </pic:pic>
              </a:graphicData>
            </a:graphic>
          </wp:anchor>
        </w:drawing>
      </w:r>
      <w:r>
        <w:rPr>
          <w:rFonts w:ascii="Times New Roman" w:hAnsi="Times New Roman" w:cs="Times New Roman"/>
          <w:noProof/>
          <w:sz w:val="22"/>
          <w:szCs w:val="22"/>
        </w:rPr>
        <mc:AlternateContent>
          <mc:Choice Requires="wps">
            <w:drawing>
              <wp:anchor distT="0" distB="0" distL="182880" distR="182880" simplePos="0" relativeHeight="251659264" behindDoc="0" locked="0" layoutInCell="1" allowOverlap="1" wp14:anchorId="39D521D9" wp14:editId="39D521DA">
                <wp:simplePos x="0" y="0"/>
                <wp:positionH relativeFrom="margin">
                  <wp:posOffset>2821305</wp:posOffset>
                </wp:positionH>
                <wp:positionV relativeFrom="page">
                  <wp:posOffset>9093835</wp:posOffset>
                </wp:positionV>
                <wp:extent cx="2651760" cy="1241425"/>
                <wp:effectExtent l="0" t="0" r="0" b="0"/>
                <wp:wrapSquare wrapText="bothSides"/>
                <wp:docPr id="22" name="Cuadro de texto 22"/>
                <wp:cNvGraphicFramePr/>
                <a:graphic xmlns:a="http://schemas.openxmlformats.org/drawingml/2006/main">
                  <a:graphicData uri="http://schemas.microsoft.com/office/word/2010/wordprocessingShape">
                    <wps:wsp>
                      <wps:cNvSpPr txBox="1"/>
                      <wps:spPr>
                        <a:xfrm>
                          <a:off x="0" y="0"/>
                          <a:ext cx="2651760" cy="1241425"/>
                        </a:xfrm>
                        <a:prstGeom prst="rect">
                          <a:avLst/>
                        </a:prstGeom>
                        <a:noFill/>
                        <a:ln w="6350">
                          <a:noFill/>
                        </a:ln>
                        <a:effectLst/>
                      </wps:spPr>
                      <wps:txbx>
                        <w:txbxContent>
                          <w:p w14:paraId="39D521E5" w14:textId="77777777" w:rsidR="007B003B" w:rsidRDefault="00F7334C">
                            <w:pPr>
                              <w:jc w:val="left"/>
                              <w:rPr>
                                <w:rFonts w:ascii="Kanit" w:eastAsia="SimSun" w:hAnsi="Kanit" w:cs="Kanit"/>
                                <w:color w:val="333333"/>
                                <w:kern w:val="0"/>
                                <w:sz w:val="18"/>
                                <w:szCs w:val="18"/>
                                <w:shd w:val="clear" w:color="auto" w:fill="FFFFFF"/>
                                <w:lang w:bidi="ar"/>
                              </w:rPr>
                            </w:pPr>
                            <w:r>
                              <w:rPr>
                                <w:rFonts w:ascii="Kanit" w:eastAsia="SimSun" w:hAnsi="Kanit" w:cs="Kanit"/>
                                <w:color w:val="333333"/>
                                <w:kern w:val="0"/>
                                <w:sz w:val="18"/>
                                <w:szCs w:val="18"/>
                                <w:shd w:val="clear" w:color="auto" w:fill="FFFFFF"/>
                                <w:lang w:bidi="ar"/>
                              </w:rPr>
                              <w:t xml:space="preserve">Funded by the European Union. Views and opinions expressed are however those of the author(s) only and do not necessarily reflect those of the European Union or CINEA. Neither the European Union nor the granting authority can be held responsible for them. </w:t>
                            </w:r>
                            <w:r w:rsidRPr="00FD54EB">
                              <w:rPr>
                                <w:rFonts w:ascii="Kanit" w:eastAsia="SimSun" w:hAnsi="Kanit" w:cs="Kanit"/>
                                <w:color w:val="333333"/>
                                <w:kern w:val="0"/>
                                <w:sz w:val="18"/>
                                <w:szCs w:val="18"/>
                                <w:shd w:val="clear" w:color="auto" w:fill="FFFFFF"/>
                                <w:lang w:bidi="ar"/>
                              </w:rPr>
                              <w:t xml:space="preserve"> </w:t>
                            </w:r>
                            <w:r>
                              <w:rPr>
                                <w:rFonts w:ascii="Kanit" w:eastAsia="SimSun" w:hAnsi="Kanit" w:cs="Kanit"/>
                                <w:color w:val="333333"/>
                                <w:kern w:val="0"/>
                                <w:sz w:val="18"/>
                                <w:szCs w:val="18"/>
                                <w:shd w:val="clear" w:color="auto" w:fill="FFFFFF"/>
                                <w:lang w:bidi="ar"/>
                              </w:rPr>
                              <w:t xml:space="preserve">N° CONTRACT </w:t>
                            </w:r>
                            <w:bookmarkStart w:id="0" w:name="_Hlk142041646"/>
                            <w:r>
                              <w:rPr>
                                <w:rFonts w:ascii="Kanit" w:eastAsia="SimSun" w:hAnsi="Kanit" w:cs="Kanit"/>
                                <w:color w:val="333333"/>
                                <w:kern w:val="0"/>
                                <w:sz w:val="18"/>
                                <w:szCs w:val="18"/>
                                <w:shd w:val="clear" w:color="auto" w:fill="FFFFFF"/>
                                <w:lang w:bidi="ar"/>
                              </w:rPr>
                              <w:t>101103667</w:t>
                            </w:r>
                            <w:bookmarkEnd w:id="0"/>
                            <w:r>
                              <w:rPr>
                                <w:rFonts w:ascii="Kanit" w:eastAsia="SimSun" w:hAnsi="Kanit" w:cs="Kanit"/>
                                <w:color w:val="333333"/>
                                <w:kern w:val="0"/>
                                <w:sz w:val="18"/>
                                <w:szCs w:val="18"/>
                                <w:shd w:val="clear" w:color="auto" w:fill="FFFFFF"/>
                                <w:lang w:bidi="ar"/>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9D521D9" id="_x0000_t202" coordsize="21600,21600" o:spt="202" path="m,l,21600r21600,l21600,xe">
                <v:stroke joinstyle="miter"/>
                <v:path gradientshapeok="t" o:connecttype="rect"/>
              </v:shapetype>
              <v:shape id="Cuadro de texto 22" o:spid="_x0000_s1026" type="#_x0000_t202" style="position:absolute;left:0;text-align:left;margin-left:222.15pt;margin-top:716.05pt;width:208.8pt;height:97.75pt;z-index:251659264;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bx/gEAAPEDAAAOAAAAZHJzL2Uyb0RvYy54bWysU8GO0zAQvSPxD5bvNE3ZFlQ1XZVdFSGt&#10;2JUK4uw6dhPJ9pix26R8PWOnaRFwQlzssWf8ZubN8+q+t4adFIYWXMXLyZQz5STUrTtU/OuX7Zv3&#10;nIUoXC0MOFXxswr8fv361arzSzWDBkytkBGIC8vOV7yJ0S+LIshGWREm4JUjpwa0ItIRD0WNoiN0&#10;a4rZdLooOsDaI0gVAt0+Dk6+zvhaKxmftQ4qMlNxqi3mFfO6T2uxXonlAYVvWnkpQ/xDFVa0jpJe&#10;oR5FFOyI7R9QtpUIAXScSLAFaN1KlXugbsrpb93sGuFV7oXICf5KU/h/sPLzaedfkMX+A/Q0wERI&#10;58My0GXqp9do006VMvIThecrbaqPTNLlbDEv3y3IJclXzu7Ku9k84RS35x5D/KjAsmRUHGkumS5x&#10;egpxCB1DUjYH29aYPBvjWFfxxdv5ND+4egjcuBSr8pQvMLfSkxX7fX/pZw/1mdpEGBQQvNy2VMqT&#10;CPFFII2cyicZx2datAFKCReLswbwx9/uUzxNgrycdSShiofvR4GKM/PJ0YyS3kYDR2M/Gu5oH4BU&#10;WdIH8TKb9ACjGU2NYL+RujcpC7mEk5Sr4nE0H+IgZPodUm02OYhU5UV8cjsvE/RA5uYYQbeZ50TL&#10;wAXNJx1IV3lSlz+QhPvrOUfdfur6JwAAAP//AwBQSwMEFAAGAAgAAAAhAD8dp3LiAAAADQEAAA8A&#10;AABkcnMvZG93bnJldi54bWxMj01PhDAQhu8m/odmTLy5BZbgipSN8eOmq66a6K3QCsR2StrC4r93&#10;POlx5n3yzjPVdrGGzdqHwaGAdJUA09g6NWAn4PXl7mwDLESJShqHWsC3DrCtj48qWSp3wGc972PH&#10;qARDKQX0MY4l56HttZVh5UaNlH06b2Wk0XdceXmgcmt4liQFt3JAutDLUV/3uv3aT1aAeQ/+vkni&#10;x3zTPcSnRz693aY7IU5PlqtLYFEv8Q+GX31Sh5qcGjehCswIyPN8TSgF+TpLgRGyKdILYA2tiuy8&#10;AF5X/P8X9Q8AAAD//wMAUEsBAi0AFAAGAAgAAAAhALaDOJL+AAAA4QEAABMAAAAAAAAAAAAAAAAA&#10;AAAAAFtDb250ZW50X1R5cGVzXS54bWxQSwECLQAUAAYACAAAACEAOP0h/9YAAACUAQAACwAAAAAA&#10;AAAAAAAAAAAvAQAAX3JlbHMvLnJlbHNQSwECLQAUAAYACAAAACEAiZrm8f4BAADxAwAADgAAAAAA&#10;AAAAAAAAAAAuAgAAZHJzL2Uyb0RvYy54bWxQSwECLQAUAAYACAAAACEAPx2ncuIAAAANAQAADwAA&#10;AAAAAAAAAAAAAABYBAAAZHJzL2Rvd25yZXYueG1sUEsFBgAAAAAEAAQA8wAAAGcFAAAAAA==&#10;" filled="f" stroked="f" strokeweight=".5pt">
                <v:textbox inset="0,0,0,0">
                  <w:txbxContent>
                    <w:p w14:paraId="39D521E5" w14:textId="77777777" w:rsidR="007B003B" w:rsidRDefault="00F7334C">
                      <w:pPr>
                        <w:jc w:val="left"/>
                        <w:rPr>
                          <w:rFonts w:ascii="Kanit" w:eastAsia="SimSun" w:hAnsi="Kanit" w:cs="Kanit"/>
                          <w:color w:val="333333"/>
                          <w:kern w:val="0"/>
                          <w:sz w:val="18"/>
                          <w:szCs w:val="18"/>
                          <w:shd w:val="clear" w:color="auto" w:fill="FFFFFF"/>
                          <w:lang w:bidi="ar"/>
                        </w:rPr>
                      </w:pPr>
                      <w:r>
                        <w:rPr>
                          <w:rFonts w:ascii="Kanit" w:eastAsia="SimSun" w:hAnsi="Kanit" w:cs="Kanit"/>
                          <w:color w:val="333333"/>
                          <w:kern w:val="0"/>
                          <w:sz w:val="18"/>
                          <w:szCs w:val="18"/>
                          <w:shd w:val="clear" w:color="auto" w:fill="FFFFFF"/>
                          <w:lang w:bidi="ar"/>
                        </w:rPr>
                        <w:t xml:space="preserve">Funded by the European Union. Views and opinions expressed are however those of the author(s) only and do not necessarily reflect those of the European Union or CINEA. Neither the European Union nor the granting authority can be held responsible for them. </w:t>
                      </w:r>
                      <w:r w:rsidRPr="00FD54EB">
                        <w:rPr>
                          <w:rFonts w:ascii="Kanit" w:eastAsia="SimSun" w:hAnsi="Kanit" w:cs="Kanit"/>
                          <w:color w:val="333333"/>
                          <w:kern w:val="0"/>
                          <w:sz w:val="18"/>
                          <w:szCs w:val="18"/>
                          <w:shd w:val="clear" w:color="auto" w:fill="FFFFFF"/>
                          <w:lang w:bidi="ar"/>
                        </w:rPr>
                        <w:t xml:space="preserve"> </w:t>
                      </w:r>
                      <w:r>
                        <w:rPr>
                          <w:rFonts w:ascii="Kanit" w:eastAsia="SimSun" w:hAnsi="Kanit" w:cs="Kanit"/>
                          <w:color w:val="333333"/>
                          <w:kern w:val="0"/>
                          <w:sz w:val="18"/>
                          <w:szCs w:val="18"/>
                          <w:shd w:val="clear" w:color="auto" w:fill="FFFFFF"/>
                          <w:lang w:bidi="ar"/>
                        </w:rPr>
                        <w:t xml:space="preserve">N° CONTRACT </w:t>
                      </w:r>
                      <w:bookmarkStart w:id="1" w:name="_Hlk142041646"/>
                      <w:r>
                        <w:rPr>
                          <w:rFonts w:ascii="Kanit" w:eastAsia="SimSun" w:hAnsi="Kanit" w:cs="Kanit"/>
                          <w:color w:val="333333"/>
                          <w:kern w:val="0"/>
                          <w:sz w:val="18"/>
                          <w:szCs w:val="18"/>
                          <w:shd w:val="clear" w:color="auto" w:fill="FFFFFF"/>
                          <w:lang w:bidi="ar"/>
                        </w:rPr>
                        <w:t>101103667</w:t>
                      </w:r>
                      <w:bookmarkEnd w:id="1"/>
                      <w:r>
                        <w:rPr>
                          <w:rFonts w:ascii="Kanit" w:eastAsia="SimSun" w:hAnsi="Kanit" w:cs="Kanit"/>
                          <w:color w:val="333333"/>
                          <w:kern w:val="0"/>
                          <w:sz w:val="18"/>
                          <w:szCs w:val="18"/>
                          <w:shd w:val="clear" w:color="auto" w:fill="FFFFFF"/>
                          <w:lang w:bidi="ar"/>
                        </w:rPr>
                        <w:t xml:space="preserve">. </w:t>
                      </w:r>
                    </w:p>
                  </w:txbxContent>
                </v:textbox>
                <w10:wrap type="square" anchorx="margin" anchory="page"/>
              </v:shape>
            </w:pict>
          </mc:Fallback>
        </mc:AlternateContent>
      </w:r>
      <w:r>
        <w:rPr>
          <w:rFonts w:ascii="Times New Roman" w:hAnsi="Times New Roman" w:cs="Times New Roman"/>
          <w:noProof/>
          <w:sz w:val="22"/>
          <w:szCs w:val="22"/>
        </w:rPr>
        <mc:AlternateContent>
          <mc:Choice Requires="wps">
            <w:drawing>
              <wp:anchor distT="0" distB="0" distL="182880" distR="182880" simplePos="0" relativeHeight="251660288" behindDoc="0" locked="0" layoutInCell="1" allowOverlap="1" wp14:anchorId="39D521DB" wp14:editId="39D521DC">
                <wp:simplePos x="0" y="0"/>
                <wp:positionH relativeFrom="margin">
                  <wp:posOffset>-770890</wp:posOffset>
                </wp:positionH>
                <wp:positionV relativeFrom="page">
                  <wp:posOffset>5670550</wp:posOffset>
                </wp:positionV>
                <wp:extent cx="4193540" cy="2251710"/>
                <wp:effectExtent l="0" t="0" r="0" b="1524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93540" cy="2251710"/>
                        </a:xfrm>
                        <a:prstGeom prst="rect">
                          <a:avLst/>
                        </a:prstGeom>
                        <a:noFill/>
                        <a:ln w="6350">
                          <a:noFill/>
                        </a:ln>
                        <a:effectLst/>
                      </wps:spPr>
                      <wps:txbx>
                        <w:txbxContent>
                          <w:p w14:paraId="39D521E6" w14:textId="77777777" w:rsidR="007B003B" w:rsidRDefault="00F7334C">
                            <w:pPr>
                              <w:pStyle w:val="Titre4"/>
                            </w:pPr>
                            <w:proofErr w:type="spellStart"/>
                            <w:r>
                              <w:rPr>
                                <w:sz w:val="44"/>
                                <w:szCs w:val="44"/>
                              </w:rPr>
                              <w:t>Press</w:t>
                            </w:r>
                            <w:proofErr w:type="spellEnd"/>
                            <w:r>
                              <w:rPr>
                                <w:sz w:val="44"/>
                                <w:szCs w:val="44"/>
                              </w:rPr>
                              <w:t xml:space="preserve"> </w:t>
                            </w:r>
                            <w:proofErr w:type="spellStart"/>
                            <w:r>
                              <w:rPr>
                                <w:sz w:val="44"/>
                                <w:szCs w:val="44"/>
                              </w:rPr>
                              <w:t>Release</w:t>
                            </w:r>
                            <w:proofErr w:type="spellEnd"/>
                            <w:r>
                              <w:rPr>
                                <w:sz w:val="44"/>
                                <w:szCs w:val="44"/>
                              </w:rPr>
                              <w:br/>
                              <w:t>ENERGETIC</w:t>
                            </w:r>
                            <w:r>
                              <w:br/>
                              <w:t>101103667</w:t>
                            </w:r>
                          </w:p>
                          <w:p w14:paraId="39D521E7" w14:textId="77777777" w:rsidR="007B003B" w:rsidRDefault="007B003B">
                            <w:pPr>
                              <w:pStyle w:val="Titre4"/>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9D521DB" id="Cuadro de texto 131" o:spid="_x0000_s1027" type="#_x0000_t202" style="position:absolute;left:0;text-align:left;margin-left:-60.7pt;margin-top:446.5pt;width:330.2pt;height:177.3pt;z-index:251660288;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XkAQIAAPgDAAAOAAAAZHJzL2Uyb0RvYy54bWysU01vGyEQvVfqf0Dc6/U6cZpaXkduIleV&#10;rCaSW/WMWfAisQwdsHfdX98Be+2o7anqBR7MMB9vHvOHvrXsoDAYcBUvR2POlJNQG7er+Levq3f3&#10;nIUoXC0sOFXxowr8YfH2zbzzMzWBBmytkFEQF2adr3gTo58VRZCNakUYgVeOjBqwFZGOuCtqFB1F&#10;b20xGY/vig6w9ghShUC3TycjX+T4WisZn7UOKjJbcaot5hXzuk1rsZiL2Q6Fb4w8lyH+oYpWGEdJ&#10;L6GeRBRsj+aPUK2RCAF0HEloC9DaSJV7oG7K8W/dbBrhVe6FyAn+QlP4f2Hll8PGvyCL/UfoaYCJ&#10;kM6HWaDL1E+vsU07VcrIThQeL7SpPjJJl7flh5vpLZkk2SaTafm+zMQW1+ceQ/ykoGUJVBxpLpku&#10;cViHSCnJdXBJ2RysjLV5NtaxruJ3N9NxfnCx0Avrkq/KUz6HuZaeUOy3PTP1q7a2UB+pW4STEIKX&#10;K0MVrUWILwJp8tQFqTk+06ItUGY4I84awJ9/u0/+NBCyctaRkioefuwFKs7sZ0ejSrIbAA5gOwC3&#10;bx+BxFnSP/EyQ3qA0Q5QI7TfSeTLlIVMwknKVfE4wMd40jN9EqmWy+xE4vIirt3GyxT6xOlyH0Gb&#10;THdi58QFcZ8OJK88hfNXSPp9fc5e1w+7+AUAAP//AwBQSwMEFAAGAAgAAAAhAFlbFeziAAAADQEA&#10;AA8AAABkcnMvZG93bnJldi54bWxMj8tOwzAQRfdI/IM1SOxaJ2npI8SpEI8drxaQYOfEJomwx5Ht&#10;pOHvGVawm9Ec3Tm32E3WsFH70DkUkM4TYBprpzpsBLy+3M02wEKUqKRxqAV86wC78vSkkLlyR9zr&#10;8RAbRiEYcimgjbHPOQ91q60Mc9drpNun81ZGWn3DlZdHCreGZ0my4lZ2SB9a2evrVtdfh8EKMO/B&#10;31dJ/Bhvmof4/MSHt9v0UYjzs+nqEljUU/yD4Vef1KEkp8oNqAIzAmZpli6JFbDZLqgVIReLLQ0V&#10;sdlyvQJeFvx/i/IHAAD//wMAUEsBAi0AFAAGAAgAAAAhALaDOJL+AAAA4QEAABMAAAAAAAAAAAAA&#10;AAAAAAAAAFtDb250ZW50X1R5cGVzXS54bWxQSwECLQAUAAYACAAAACEAOP0h/9YAAACUAQAACwAA&#10;AAAAAAAAAAAAAAAvAQAAX3JlbHMvLnJlbHNQSwECLQAUAAYACAAAACEAZqiV5AECAAD4AwAADgAA&#10;AAAAAAAAAAAAAAAuAgAAZHJzL2Uyb0RvYy54bWxQSwECLQAUAAYACAAAACEAWVsV7OIAAAANAQAA&#10;DwAAAAAAAAAAAAAAAABbBAAAZHJzL2Rvd25yZXYueG1sUEsFBgAAAAAEAAQA8wAAAGoFAAAAAA==&#10;" filled="f" stroked="f" strokeweight=".5pt">
                <v:textbox inset="0,0,0,0">
                  <w:txbxContent>
                    <w:p w14:paraId="39D521E6" w14:textId="77777777" w:rsidR="007B003B" w:rsidRDefault="00F7334C">
                      <w:pPr>
                        <w:pStyle w:val="Titre4"/>
                      </w:pPr>
                      <w:proofErr w:type="spellStart"/>
                      <w:r>
                        <w:rPr>
                          <w:sz w:val="44"/>
                          <w:szCs w:val="44"/>
                        </w:rPr>
                        <w:t>Press</w:t>
                      </w:r>
                      <w:proofErr w:type="spellEnd"/>
                      <w:r>
                        <w:rPr>
                          <w:sz w:val="44"/>
                          <w:szCs w:val="44"/>
                        </w:rPr>
                        <w:t xml:space="preserve"> </w:t>
                      </w:r>
                      <w:proofErr w:type="spellStart"/>
                      <w:r>
                        <w:rPr>
                          <w:sz w:val="44"/>
                          <w:szCs w:val="44"/>
                        </w:rPr>
                        <w:t>Release</w:t>
                      </w:r>
                      <w:proofErr w:type="spellEnd"/>
                      <w:r>
                        <w:rPr>
                          <w:sz w:val="44"/>
                          <w:szCs w:val="44"/>
                        </w:rPr>
                        <w:br/>
                        <w:t>ENERGETIC</w:t>
                      </w:r>
                      <w:r>
                        <w:br/>
                        <w:t>101103667</w:t>
                      </w:r>
                    </w:p>
                    <w:p w14:paraId="39D521E7" w14:textId="77777777" w:rsidR="007B003B" w:rsidRDefault="007B003B">
                      <w:pPr>
                        <w:pStyle w:val="Titre4"/>
                      </w:pPr>
                    </w:p>
                  </w:txbxContent>
                </v:textbox>
                <w10:wrap type="square" anchorx="margin" anchory="page"/>
              </v:shape>
            </w:pict>
          </mc:Fallback>
        </mc:AlternateContent>
      </w:r>
      <w:r>
        <w:rPr>
          <w:rFonts w:ascii="Times New Roman" w:hAnsi="Times New Roman" w:cs="Times New Roman"/>
          <w:noProof/>
          <w:sz w:val="22"/>
          <w:szCs w:val="22"/>
        </w:rPr>
        <w:drawing>
          <wp:anchor distT="0" distB="0" distL="114300" distR="114300" simplePos="0" relativeHeight="251664384" behindDoc="1" locked="0" layoutInCell="1" allowOverlap="1" wp14:anchorId="39D521DD" wp14:editId="39D521DE">
            <wp:simplePos x="0" y="0"/>
            <wp:positionH relativeFrom="column">
              <wp:posOffset>-1576705</wp:posOffset>
            </wp:positionH>
            <wp:positionV relativeFrom="paragraph">
              <wp:posOffset>-965835</wp:posOffset>
            </wp:positionV>
            <wp:extent cx="8021320" cy="8501380"/>
            <wp:effectExtent l="0" t="0" r="0" b="0"/>
            <wp:wrapNone/>
            <wp:docPr id="2" name="Imagen 2" descr="E:\Descargas\pre-2-100.jpgpre-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Descargas\pre-2-100.jpgpre-2-100"/>
                    <pic:cNvPicPr>
                      <a:picLocks noChangeAspect="1"/>
                    </pic:cNvPicPr>
                  </pic:nvPicPr>
                  <pic:blipFill>
                    <a:blip r:embed="rId9"/>
                    <a:srcRect t="739" b="11503"/>
                    <a:stretch>
                      <a:fillRect/>
                    </a:stretch>
                  </pic:blipFill>
                  <pic:spPr>
                    <a:xfrm>
                      <a:off x="0" y="0"/>
                      <a:ext cx="8021320" cy="8501380"/>
                    </a:xfrm>
                    <a:prstGeom prst="rect">
                      <a:avLst/>
                    </a:prstGeom>
                  </pic:spPr>
                </pic:pic>
              </a:graphicData>
            </a:graphic>
          </wp:anchor>
        </w:drawing>
      </w:r>
      <w:r>
        <w:rPr>
          <w:rFonts w:ascii="Times New Roman" w:hAnsi="Times New Roman" w:cs="Times New Roman"/>
          <w:noProof/>
          <w:sz w:val="22"/>
          <w:szCs w:val="22"/>
        </w:rPr>
        <mc:AlternateContent>
          <mc:Choice Requires="wps">
            <w:drawing>
              <wp:anchor distT="0" distB="0" distL="182880" distR="182880" simplePos="0" relativeHeight="251661312" behindDoc="0" locked="0" layoutInCell="1" allowOverlap="1" wp14:anchorId="39D521DF" wp14:editId="39D521E0">
                <wp:simplePos x="0" y="0"/>
                <wp:positionH relativeFrom="margin">
                  <wp:posOffset>-743585</wp:posOffset>
                </wp:positionH>
                <wp:positionV relativeFrom="page">
                  <wp:posOffset>7417435</wp:posOffset>
                </wp:positionV>
                <wp:extent cx="1812290" cy="757555"/>
                <wp:effectExtent l="0" t="0" r="0" b="0"/>
                <wp:wrapSquare wrapText="bothSides"/>
                <wp:docPr id="1" name="Cuadro de texto 131"/>
                <wp:cNvGraphicFramePr/>
                <a:graphic xmlns:a="http://schemas.openxmlformats.org/drawingml/2006/main">
                  <a:graphicData uri="http://schemas.microsoft.com/office/word/2010/wordprocessingShape">
                    <wps:wsp>
                      <wps:cNvSpPr txBox="1"/>
                      <wps:spPr>
                        <a:xfrm>
                          <a:off x="0" y="0"/>
                          <a:ext cx="1812290" cy="757555"/>
                        </a:xfrm>
                        <a:prstGeom prst="rect">
                          <a:avLst/>
                        </a:prstGeom>
                        <a:noFill/>
                        <a:ln w="6350">
                          <a:noFill/>
                        </a:ln>
                        <a:effectLst/>
                      </wps:spPr>
                      <wps:txbx>
                        <w:txbxContent>
                          <w:p w14:paraId="39D521E8" w14:textId="77777777" w:rsidR="007B003B" w:rsidRDefault="00F7334C">
                            <w:pPr>
                              <w:pStyle w:val="NormalWeb"/>
                              <w:rPr>
                                <w:rFonts w:ascii="Libre Franklin Medium" w:hAnsi="Libre Franklin Medium" w:cs="Libre Franklin Medium"/>
                              </w:rPr>
                            </w:pPr>
                            <w:r>
                              <w:rPr>
                                <w:rFonts w:ascii="Libre Franklin Medium" w:hAnsi="Libre Franklin Medium" w:cs="Libre Franklin Medium"/>
                              </w:rPr>
                              <w:t>Date of publication :</w:t>
                            </w:r>
                          </w:p>
                          <w:p w14:paraId="39D521E9" w14:textId="77777777" w:rsidR="007B003B" w:rsidRDefault="00F7334C">
                            <w:pPr>
                              <w:pStyle w:val="NormalWeb"/>
                              <w:rPr>
                                <w:rFonts w:ascii="Libre Franklin Medium" w:hAnsi="Libre Franklin Medium" w:cs="Libre Franklin Medium"/>
                              </w:rPr>
                            </w:pPr>
                            <w:r>
                              <w:rPr>
                                <w:rFonts w:ascii="Libre Franklin Medium" w:hAnsi="Libre Franklin Medium" w:cs="Libre Franklin Medium"/>
                              </w:rPr>
                              <w:t>August 2023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9D521DF" id="_x0000_s1028" type="#_x0000_t202" style="position:absolute;left:0;text-align:left;margin-left:-58.55pt;margin-top:584.05pt;width:142.7pt;height:59.65pt;z-index:251661312;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8AQIAAPcDAAAOAAAAZHJzL2Uyb0RvYy54bWysU02PGyEMvVfqf0Dcm0lSZT+iTFbprlJV&#10;irorpaueCQMZJAZTQzKT/voaJpNU256qXsBg82w/PxYPXWPZUWEw4Eo+GY05U05CZdy+5K/f1h/u&#10;OAtRuEpYcKrkJxX4w/L9u0Xr52oKNdhKISMQF+atL3kdo58XRZC1akQYgVeOnBqwEZGOuC8qFC2h&#10;N7aYjsc3RQtYeQSpQqDbp97JlxlfayXjs9ZBRWZLTrXFvGJed2ktlgsx36PwtZHnMsQ/VNEI4yjp&#10;BepJRMEOaP6AaoxECKDjSEJTgNZGqtwDdTMZv+lmWwuvci9ETvAXmsL/g5Vfj1v/gix2n6CjASZC&#10;Wh/mgS5TP53GJu1UKSM/UXi60Ka6yGR6dDeZTu/JJcl3O7udzWYJpri+9hjiZwUNS0bJkcaS2RLH&#10;TYh96BCSkjlYG2vzaKxjbclvPs7G+cHFQ+DWpViVh3yGuVaerNjtOmaqkk+HrnZQnahZhF4Hwcu1&#10;oYo2IsQXgTR4aoLEHJ9p0RYoM5wtzmrAn3+7T/E0D/Jy1pKQSh5+HAQqzuwXR5NKqhsMHIzdYLhD&#10;8wikzQl9Ey+zSQ8w2sHUCM130vgqZSGXcJJylTwO5mPs5Ux/RKrVKgeRtryIG7f1MkH3nK4OEbTJ&#10;dCd2ei5oTOlA6soDO/+EJN/fzznq+l+XvwAAAP//AwBQSwMEFAAGAAgAAAAhALRz8sziAAAADgEA&#10;AA8AAABkcnMvZG93bnJldi54bWxMj81OwzAQhO9IvIO1SNxaxwWlUYhTIX5uQKEtEtycxCQR9jqy&#10;nTS8PdsT3GY1n2Znis1sDZu0D71DCWKZANNYu6bHVsJh/7jIgIWosFHGoZbwowNsyvOzQuWNO+Kb&#10;nnaxZRSCIVcSuhiHnPNQd9qqsHSDRvK+nLcq0ulb3nh1pHBr+CpJUm5Vj/ShU4O+63T9vRutBPMR&#10;/FOVxM/pvn2Or1s+vj+IFykvL+bbG2BRz/EPhlN9qg4ldarciE1gRsJCiLUglhyRZqROTJpdAatI&#10;rLL1NfCy4P9nlL8AAAD//wMAUEsBAi0AFAAGAAgAAAAhALaDOJL+AAAA4QEAABMAAAAAAAAAAAAA&#10;AAAAAAAAAFtDb250ZW50X1R5cGVzXS54bWxQSwECLQAUAAYACAAAACEAOP0h/9YAAACUAQAACwAA&#10;AAAAAAAAAAAAAAAvAQAAX3JlbHMvLnJlbHNQSwECLQAUAAYACAAAACEAoOvx/AECAAD3AwAADgAA&#10;AAAAAAAAAAAAAAAuAgAAZHJzL2Uyb0RvYy54bWxQSwECLQAUAAYACAAAACEAtHPyzOIAAAAOAQAA&#10;DwAAAAAAAAAAAAAAAABbBAAAZHJzL2Rvd25yZXYueG1sUEsFBgAAAAAEAAQA8wAAAGoFAAAAAA==&#10;" filled="f" stroked="f" strokeweight=".5pt">
                <v:textbox inset="0,0,0,0">
                  <w:txbxContent>
                    <w:p w14:paraId="39D521E8" w14:textId="77777777" w:rsidR="007B003B" w:rsidRDefault="00F7334C">
                      <w:pPr>
                        <w:pStyle w:val="NormalWeb"/>
                        <w:rPr>
                          <w:rFonts w:ascii="Libre Franklin Medium" w:hAnsi="Libre Franklin Medium" w:cs="Libre Franklin Medium"/>
                        </w:rPr>
                      </w:pPr>
                      <w:r>
                        <w:rPr>
                          <w:rFonts w:ascii="Libre Franklin Medium" w:hAnsi="Libre Franklin Medium" w:cs="Libre Franklin Medium"/>
                        </w:rPr>
                        <w:t>Date of publication :</w:t>
                      </w:r>
                    </w:p>
                    <w:p w14:paraId="39D521E9" w14:textId="77777777" w:rsidR="007B003B" w:rsidRDefault="00F7334C">
                      <w:pPr>
                        <w:pStyle w:val="NormalWeb"/>
                        <w:rPr>
                          <w:rFonts w:ascii="Libre Franklin Medium" w:hAnsi="Libre Franklin Medium" w:cs="Libre Franklin Medium"/>
                        </w:rPr>
                      </w:pPr>
                      <w:r>
                        <w:rPr>
                          <w:rFonts w:ascii="Libre Franklin Medium" w:hAnsi="Libre Franklin Medium" w:cs="Libre Franklin Medium"/>
                        </w:rPr>
                        <w:t>August 2023</w:t>
                      </w:r>
                    </w:p>
                  </w:txbxContent>
                </v:textbox>
                <w10:wrap type="square" anchorx="margin" anchory="page"/>
              </v:shape>
            </w:pict>
          </mc:Fallback>
        </mc:AlternateContent>
      </w:r>
      <w:r>
        <w:rPr>
          <w:rFonts w:ascii="Times New Roman" w:eastAsia="Open Sans" w:hAnsi="Times New Roman" w:cs="Times New Roman"/>
          <w:b/>
          <w:bCs/>
          <w:color w:val="000000"/>
          <w:sz w:val="22"/>
          <w:szCs w:val="22"/>
          <w:shd w:val="clear" w:color="auto" w:fill="FFFFFF"/>
          <w:lang w:val="es-ES"/>
        </w:rPr>
        <w:t xml:space="preserve"> </w:t>
      </w:r>
      <w:r>
        <w:rPr>
          <w:rFonts w:ascii="Times New Roman" w:eastAsia="Open Sans" w:hAnsi="Times New Roman" w:cs="Times New Roman"/>
          <w:b/>
          <w:bCs/>
          <w:color w:val="000000"/>
          <w:sz w:val="22"/>
          <w:szCs w:val="22"/>
          <w:shd w:val="clear" w:color="auto" w:fill="FFFFFF"/>
        </w:rPr>
        <w:br w:type="page"/>
      </w:r>
    </w:p>
    <w:p w14:paraId="39D521C0" w14:textId="77777777" w:rsidR="007B003B" w:rsidRPr="00FD54EB" w:rsidRDefault="00F7334C">
      <w:pPr>
        <w:pStyle w:val="NormalWeb"/>
        <w:rPr>
          <w:b/>
          <w:bCs/>
          <w:lang w:val="en-US"/>
        </w:rPr>
      </w:pPr>
      <w:r w:rsidRPr="00FD54EB">
        <w:rPr>
          <w:b/>
          <w:bCs/>
          <w:lang w:val="en-US"/>
        </w:rPr>
        <w:lastRenderedPageBreak/>
        <w:t xml:space="preserve">The European ENERGETIC project will develop the next-generation Battery Management System (BMS) for optimizing batteries’ systems during their first and second life </w:t>
      </w:r>
      <w:proofErr w:type="spellStart"/>
      <w:proofErr w:type="gramStart"/>
      <w:r w:rsidRPr="00FD54EB">
        <w:rPr>
          <w:b/>
          <w:bCs/>
          <w:lang w:val="en-US"/>
        </w:rPr>
        <w:t>utilisation</w:t>
      </w:r>
      <w:proofErr w:type="spellEnd"/>
      <w:proofErr w:type="gramEnd"/>
      <w:r w:rsidRPr="00FD54EB">
        <w:rPr>
          <w:b/>
          <w:bCs/>
          <w:lang w:val="en-US"/>
        </w:rPr>
        <w:t xml:space="preserve"> </w:t>
      </w:r>
    </w:p>
    <w:p w14:paraId="39D521C1" w14:textId="77777777" w:rsidR="007B003B" w:rsidRDefault="00F7334C">
      <w:pPr>
        <w:pStyle w:val="Titre2"/>
        <w:rPr>
          <w:lang w:val="en-US"/>
        </w:rPr>
      </w:pPr>
      <w:r>
        <w:rPr>
          <w:lang w:val="en-US"/>
        </w:rPr>
        <w:t xml:space="preserve">INTRODUCTION </w:t>
      </w:r>
    </w:p>
    <w:p w14:paraId="39D521C2" w14:textId="2BBA8648" w:rsidR="007B003B" w:rsidRDefault="00F7334C" w:rsidP="001D4EA6">
      <w:pPr>
        <w:pStyle w:val="NormalWeb"/>
        <w:jc w:val="both"/>
        <w:rPr>
          <w:lang w:val="en-US"/>
        </w:rPr>
      </w:pPr>
      <w:r>
        <w:rPr>
          <w:lang w:val="en-US"/>
        </w:rPr>
        <w:t>Last month of July 2023, EU founded project Next Generation Battery Management System Based on Data Rich Digital Twin (ENERGETIC) was launched in Strasbourg. The initiative is funded by the European Commission and awarded as a Horizon</w:t>
      </w:r>
      <w:r w:rsidR="00FD54EB">
        <w:rPr>
          <w:lang w:val="en-US"/>
        </w:rPr>
        <w:t xml:space="preserve"> </w:t>
      </w:r>
      <w:r>
        <w:rPr>
          <w:lang w:val="en-US"/>
        </w:rPr>
        <w:t xml:space="preserve">2020 program with a grant of 4,1 million euros </w:t>
      </w:r>
      <w:r w:rsidR="00A61543">
        <w:rPr>
          <w:lang w:val="en-US"/>
        </w:rPr>
        <w:t xml:space="preserve">from European Commission and </w:t>
      </w:r>
      <w:r w:rsidR="00904243" w:rsidRPr="001D4EA6">
        <w:rPr>
          <w:lang w:val="en-US"/>
        </w:rPr>
        <w:t>£310.502</w:t>
      </w:r>
      <w:r w:rsidRPr="001D4EA6">
        <w:rPr>
          <w:lang w:val="en-US"/>
        </w:rPr>
        <w:t xml:space="preserve"> + </w:t>
      </w:r>
      <w:r w:rsidRPr="001D4EA6">
        <w:rPr>
          <w:color w:val="385623"/>
          <w:szCs w:val="22"/>
          <w:lang w:val="en-GB" w:eastAsia="en-US"/>
        </w:rPr>
        <w:t>£387,963</w:t>
      </w:r>
      <w:r w:rsidRPr="001D4EA6">
        <w:rPr>
          <w:szCs w:val="22"/>
          <w:lang w:val="en-GB" w:eastAsia="en-US"/>
        </w:rPr>
        <w:t xml:space="preserve"> from the UKRI</w:t>
      </w:r>
      <w:r>
        <w:rPr>
          <w:szCs w:val="22"/>
          <w:lang w:val="en-GB" w:eastAsia="en-US"/>
        </w:rPr>
        <w:t xml:space="preserve"> </w:t>
      </w:r>
      <w:r>
        <w:rPr>
          <w:lang w:val="en-US"/>
        </w:rPr>
        <w:t>and is coordinated by INSA Strasbourg (</w:t>
      </w:r>
      <w:proofErr w:type="spellStart"/>
      <w:r>
        <w:rPr>
          <w:lang w:val="en-US"/>
        </w:rPr>
        <w:t>Institut</w:t>
      </w:r>
      <w:proofErr w:type="spellEnd"/>
      <w:r>
        <w:rPr>
          <w:lang w:val="en-US"/>
        </w:rPr>
        <w:t xml:space="preserve"> National des Sciences </w:t>
      </w:r>
      <w:proofErr w:type="spellStart"/>
      <w:r>
        <w:rPr>
          <w:lang w:val="en-US"/>
        </w:rPr>
        <w:t>Appliquées</w:t>
      </w:r>
      <w:proofErr w:type="spellEnd"/>
      <w:r>
        <w:rPr>
          <w:lang w:val="en-US"/>
        </w:rPr>
        <w:t>, Strasbourg). The project will involve 12 partners from 6 countries - France, Luxembourg, UK, Estonia, Serbia, Germany. The project started on the 1st of June 2023 and will run for 39 months.</w:t>
      </w:r>
    </w:p>
    <w:p w14:paraId="39D521C3" w14:textId="77777777" w:rsidR="007B003B" w:rsidRDefault="00F7334C">
      <w:pPr>
        <w:pStyle w:val="NormalWeb"/>
        <w:jc w:val="both"/>
        <w:rPr>
          <w:color w:val="000000"/>
          <w:szCs w:val="22"/>
          <w:lang w:val="en-US"/>
        </w:rPr>
      </w:pPr>
      <w:r>
        <w:rPr>
          <w:szCs w:val="22"/>
          <w:lang w:val="en-GB"/>
        </w:rPr>
        <w:br/>
      </w:r>
      <w:r>
        <w:rPr>
          <w:rStyle w:val="Titre3Car"/>
          <w:lang w:val="en-US"/>
        </w:rPr>
        <w:t>ORIGIN OF THE PROJECT</w:t>
      </w:r>
    </w:p>
    <w:p w14:paraId="39D521C4" w14:textId="77777777" w:rsidR="007B003B" w:rsidRDefault="00F7334C">
      <w:pPr>
        <w:pStyle w:val="NormalWeb"/>
        <w:jc w:val="both"/>
        <w:rPr>
          <w:szCs w:val="22"/>
          <w:lang w:val="en-US"/>
        </w:rPr>
      </w:pPr>
      <w:r>
        <w:rPr>
          <w:szCs w:val="22"/>
          <w:lang w:val="en-US"/>
        </w:rPr>
        <w:t xml:space="preserve">This project was born by the willingness of achieving ambitious decarbonization targets set by the EU roadmap towards a climate-neutral economy by 2050, which necessitates a substantial expansion of renewable energy sources. Energy storage improves grid flexibility and allows higher penetration levels of renewable energy sources to create a </w:t>
      </w:r>
      <w:proofErr w:type="spellStart"/>
      <w:r>
        <w:rPr>
          <w:szCs w:val="22"/>
          <w:lang w:val="en-US"/>
        </w:rPr>
        <w:t>decarbonised</w:t>
      </w:r>
      <w:proofErr w:type="spellEnd"/>
      <w:r>
        <w:rPr>
          <w:szCs w:val="22"/>
          <w:lang w:val="en-US"/>
        </w:rPr>
        <w:t xml:space="preserve"> and more electrified society by means of leveraging second-life batteries. </w:t>
      </w:r>
      <w:r>
        <w:rPr>
          <w:szCs w:val="22"/>
          <w:lang w:val="en-GB"/>
        </w:rPr>
        <w:t xml:space="preserve">Battery management plays an essential role in ensuring efficient and safe battery operation. </w:t>
      </w:r>
      <w:r>
        <w:rPr>
          <w:szCs w:val="22"/>
          <w:lang w:val="en-US"/>
        </w:rPr>
        <w:t>As set in the EU Strategy for Energy System Integration, the share of renewable energy should reach 40% by 2030 (up from initial target of 32%). This implies the share of renewable energy in the electricity mix of around 65% in 2030.</w:t>
      </w:r>
    </w:p>
    <w:p w14:paraId="39D521C5" w14:textId="77777777" w:rsidR="007B003B" w:rsidRPr="00FD54EB" w:rsidRDefault="00F7334C" w:rsidP="001D4EA6">
      <w:pPr>
        <w:pStyle w:val="NormalWeb"/>
        <w:jc w:val="both"/>
        <w:rPr>
          <w:lang w:val="en-US"/>
        </w:rPr>
      </w:pPr>
      <w:r w:rsidRPr="00FD54EB">
        <w:rPr>
          <w:lang w:val="en-US"/>
        </w:rPr>
        <w:t xml:space="preserve">The cost-effective energy storage is a crucial element for achieving European Green Deal targets, clearly representing an enabler to contributing to the security of the electricity supply in the EU. Thus, it improves grid flexibility and allows higher penetration levels of renewable energy sources to create a </w:t>
      </w:r>
      <w:proofErr w:type="spellStart"/>
      <w:r w:rsidRPr="00FD54EB">
        <w:rPr>
          <w:lang w:val="en-US"/>
        </w:rPr>
        <w:t>decarbonised</w:t>
      </w:r>
      <w:proofErr w:type="spellEnd"/>
      <w:r w:rsidRPr="00FD54EB">
        <w:rPr>
          <w:lang w:val="en-US"/>
        </w:rPr>
        <w:t xml:space="preserve"> and more electrified society while contributing to the diffusion of distributed generation and following a sustainable and circular approach, for instance, by means of leveraging second-life batteries. In fact, a battery’s first life lasts between 10-15 years and is likely to retain more than two-thirds of its usable energy storage. Depending on their condition, used EV batteries can be repurposed for up to additional 10 years in “second-life cases” such as stationary energy storage, also known as the battery’s “second life”. </w:t>
      </w:r>
    </w:p>
    <w:p w14:paraId="39D521C6" w14:textId="77777777" w:rsidR="007B003B" w:rsidRDefault="00F7334C">
      <w:pPr>
        <w:pStyle w:val="NormalWeb"/>
        <w:jc w:val="both"/>
        <w:rPr>
          <w:szCs w:val="22"/>
          <w:lang w:val="en-US"/>
        </w:rPr>
      </w:pPr>
      <w:r>
        <w:rPr>
          <w:szCs w:val="22"/>
          <w:lang w:val="en-US"/>
        </w:rPr>
        <w:t xml:space="preserve">However, current battery management systems (BMS) typically rely on semi-empirical battery models (such as equivalent-circuit models) and on a limited amount of measured data. Therefore, the ENERGETIC project aims to develop the next generation </w:t>
      </w:r>
      <w:r>
        <w:rPr>
          <w:szCs w:val="22"/>
          <w:lang w:val="en-US"/>
        </w:rPr>
        <w:lastRenderedPageBreak/>
        <w:t xml:space="preserve">BMS for optimizing batteries’ systems </w:t>
      </w:r>
      <w:proofErr w:type="spellStart"/>
      <w:r>
        <w:rPr>
          <w:szCs w:val="22"/>
          <w:lang w:val="en-US"/>
        </w:rPr>
        <w:t>utilisation</w:t>
      </w:r>
      <w:proofErr w:type="spellEnd"/>
      <w:r>
        <w:rPr>
          <w:szCs w:val="22"/>
          <w:lang w:val="en-US"/>
        </w:rPr>
        <w:t xml:space="preserve"> in the first (transport) and the second life (stationary) in a path towards more reliable, powerful, and safer operations. The ENERGETIC project contributes to the field of translational enhanced sensing technologies, exploiting multiple Artificial Intelligence models, supported by Edge and Cloud computing. </w:t>
      </w:r>
    </w:p>
    <w:p w14:paraId="39D521C7" w14:textId="77777777" w:rsidR="007B003B" w:rsidRPr="00FD54EB" w:rsidRDefault="00F7334C" w:rsidP="001D4EA6">
      <w:pPr>
        <w:pStyle w:val="NormalWeb"/>
        <w:jc w:val="both"/>
        <w:rPr>
          <w:lang w:val="en-US"/>
        </w:rPr>
      </w:pPr>
      <w:r w:rsidRPr="00FD54EB">
        <w:rPr>
          <w:lang w:val="en-US"/>
        </w:rPr>
        <w:t xml:space="preserve">ENERGETIC’s vision not only encompasses monitoring and prognosis of the remaining useful life of a Li-ion battery with a digital twin but also encompasses diagnosis by </w:t>
      </w:r>
      <w:proofErr w:type="spellStart"/>
      <w:r w:rsidRPr="00FD54EB">
        <w:rPr>
          <w:lang w:val="en-US"/>
        </w:rPr>
        <w:t>scrutinising</w:t>
      </w:r>
      <w:proofErr w:type="spellEnd"/>
      <w:r w:rsidRPr="00FD54EB">
        <w:rPr>
          <w:lang w:val="en-US"/>
        </w:rPr>
        <w:t xml:space="preserve"> the reasons for degradation through investigating the explainable AI models. This involves the development of new technologies of sensing, combination, and validation of </w:t>
      </w:r>
      <w:proofErr w:type="spellStart"/>
      <w:r w:rsidRPr="00FD54EB">
        <w:rPr>
          <w:lang w:val="en-US"/>
        </w:rPr>
        <w:t>multiphysics</w:t>
      </w:r>
      <w:proofErr w:type="spellEnd"/>
      <w:r w:rsidRPr="00FD54EB">
        <w:rPr>
          <w:lang w:val="en-US"/>
        </w:rPr>
        <w:t xml:space="preserve"> and data-driven models, information fusion through Artificial Intelligence, Real-time testing, and smart Digital Twin development. Based on a solid and interdisciplinary consortium of partners, the ENERGETIC R&amp;D project develops innovative physics and data-based approaches both at the software and hardware levels to ensure an </w:t>
      </w:r>
      <w:proofErr w:type="spellStart"/>
      <w:r w:rsidRPr="00FD54EB">
        <w:rPr>
          <w:lang w:val="en-US"/>
        </w:rPr>
        <w:t>optimised</w:t>
      </w:r>
      <w:proofErr w:type="spellEnd"/>
      <w:r w:rsidRPr="00FD54EB">
        <w:rPr>
          <w:lang w:val="en-US"/>
        </w:rPr>
        <w:t xml:space="preserve"> and safe </w:t>
      </w:r>
      <w:proofErr w:type="spellStart"/>
      <w:r w:rsidRPr="00FD54EB">
        <w:rPr>
          <w:lang w:val="en-US"/>
        </w:rPr>
        <w:t>utilisation</w:t>
      </w:r>
      <w:proofErr w:type="spellEnd"/>
      <w:r w:rsidRPr="00FD54EB">
        <w:rPr>
          <w:lang w:val="en-US"/>
        </w:rPr>
        <w:t xml:space="preserve"> of the battery system during all modes of operation. </w:t>
      </w:r>
    </w:p>
    <w:p w14:paraId="39D521C8" w14:textId="77777777" w:rsidR="007B003B" w:rsidRPr="00FD54EB" w:rsidRDefault="00F7334C" w:rsidP="001D4EA6">
      <w:pPr>
        <w:pStyle w:val="NormalWeb"/>
        <w:jc w:val="both"/>
        <w:rPr>
          <w:lang w:val="en-US"/>
        </w:rPr>
      </w:pPr>
      <w:r w:rsidRPr="00FD54EB">
        <w:rPr>
          <w:lang w:val="en-US"/>
        </w:rPr>
        <w:t xml:space="preserve">The ENERGETIC project aims at developing the next generation BMS for optimizing batteries’ systems </w:t>
      </w:r>
      <w:proofErr w:type="spellStart"/>
      <w:r w:rsidRPr="00FD54EB">
        <w:rPr>
          <w:lang w:val="en-US"/>
        </w:rPr>
        <w:t>utilisation</w:t>
      </w:r>
      <w:proofErr w:type="spellEnd"/>
      <w:r w:rsidRPr="00FD54EB">
        <w:rPr>
          <w:lang w:val="en-US"/>
        </w:rPr>
        <w:t xml:space="preserve"> in the first (transport use case) and the second life (stationary use case) in a path towards more reliable, powerful, and safer operations. To do so, the ENERGETIC project contributes to the field of translational enhanced sensing technologies, exploiting multiple AI models, supported by Edge and Cloud computing. This will enable the path to future services based on data provided through the Cloud. </w:t>
      </w:r>
    </w:p>
    <w:p w14:paraId="39D521C9" w14:textId="77777777" w:rsidR="007B003B" w:rsidRDefault="007B003B">
      <w:pPr>
        <w:pStyle w:val="NormalWeb"/>
        <w:rPr>
          <w:szCs w:val="22"/>
          <w:lang w:val="en-US"/>
        </w:rPr>
      </w:pPr>
    </w:p>
    <w:p w14:paraId="39D521CA" w14:textId="77777777" w:rsidR="007B003B" w:rsidRDefault="00F7334C" w:rsidP="001D4EA6">
      <w:pPr>
        <w:pStyle w:val="NormalWeb"/>
        <w:jc w:val="both"/>
        <w:rPr>
          <w:szCs w:val="22"/>
          <w:lang w:val="en-US"/>
        </w:rPr>
      </w:pPr>
      <w:r>
        <w:rPr>
          <w:szCs w:val="22"/>
          <w:lang w:val="en-US"/>
        </w:rPr>
        <w:br/>
      </w:r>
      <w:r>
        <w:rPr>
          <w:rStyle w:val="Titre3Car"/>
          <w:lang w:val="en-US"/>
        </w:rPr>
        <w:t>CONSORTIUM</w:t>
      </w:r>
      <w:r>
        <w:rPr>
          <w:rFonts w:eastAsia="Open Sans"/>
          <w:b/>
          <w:color w:val="000000"/>
          <w:szCs w:val="22"/>
          <w:shd w:val="clear" w:color="auto" w:fill="FFFFFF"/>
          <w:lang w:val="en-US"/>
        </w:rPr>
        <w:br/>
      </w:r>
      <w:r>
        <w:rPr>
          <w:szCs w:val="22"/>
          <w:lang w:val="en-US"/>
        </w:rPr>
        <w:br/>
        <w:t xml:space="preserve">ENERGETIC is coordinated by INSA Strasbourg, that is part of INSA Group the largest network of engineering schools in France and gathers a pertinent and strong consortium of 12 partners from 6 different countries - </w:t>
      </w:r>
      <w:r>
        <w:rPr>
          <w:color w:val="000000"/>
          <w:szCs w:val="22"/>
          <w:lang w:val="en-US"/>
        </w:rPr>
        <w:t>France, Luxembourg, UK, Estonia, Serbia, Germany</w:t>
      </w:r>
      <w:r>
        <w:rPr>
          <w:szCs w:val="22"/>
          <w:lang w:val="en-US"/>
        </w:rPr>
        <w:t>.</w:t>
      </w:r>
    </w:p>
    <w:p w14:paraId="39D521CB" w14:textId="33282720" w:rsidR="007B003B" w:rsidRDefault="00434558" w:rsidP="001D4EA6">
      <w:pPr>
        <w:pStyle w:val="NormalWeb"/>
        <w:jc w:val="both"/>
        <w:rPr>
          <w:lang w:val="en-US"/>
        </w:rPr>
      </w:pPr>
      <w:hyperlink r:id="rId10" w:history="1">
        <w:r w:rsidR="00F7334C">
          <w:rPr>
            <w:rStyle w:val="Lienhypertexte"/>
            <w:szCs w:val="22"/>
            <w:lang w:val="en-US"/>
          </w:rPr>
          <w:t>INSA Strasbourg</w:t>
        </w:r>
      </w:hyperlink>
      <w:r w:rsidR="00F7334C">
        <w:rPr>
          <w:szCs w:val="22"/>
          <w:lang w:val="en-US"/>
        </w:rPr>
        <w:t xml:space="preserve"> (</w:t>
      </w:r>
      <w:proofErr w:type="spellStart"/>
      <w:r w:rsidR="00F7334C">
        <w:rPr>
          <w:szCs w:val="22"/>
          <w:lang w:val="en-US"/>
        </w:rPr>
        <w:t>Institut</w:t>
      </w:r>
      <w:proofErr w:type="spellEnd"/>
      <w:r w:rsidR="00F7334C">
        <w:rPr>
          <w:szCs w:val="22"/>
          <w:lang w:val="en-US"/>
        </w:rPr>
        <w:t xml:space="preserve"> National des Sciences </w:t>
      </w:r>
      <w:proofErr w:type="spellStart"/>
      <w:r w:rsidR="00F7334C">
        <w:rPr>
          <w:szCs w:val="22"/>
          <w:lang w:val="en-US"/>
        </w:rPr>
        <w:t>Appliquées</w:t>
      </w:r>
      <w:proofErr w:type="spellEnd"/>
      <w:r w:rsidR="00F7334C">
        <w:rPr>
          <w:szCs w:val="22"/>
          <w:lang w:val="en-US"/>
        </w:rPr>
        <w:t xml:space="preserve">, Strasbourg), </w:t>
      </w:r>
      <w:hyperlink r:id="rId11" w:history="1">
        <w:r w:rsidR="00F7334C">
          <w:rPr>
            <w:rStyle w:val="Lienhypertexte"/>
            <w:lang w:val="en-US"/>
          </w:rPr>
          <w:t>CAPGEMINI</w:t>
        </w:r>
      </w:hyperlink>
      <w:r w:rsidR="00F7334C">
        <w:rPr>
          <w:lang w:val="en-US"/>
        </w:rPr>
        <w:t xml:space="preserve"> (</w:t>
      </w:r>
      <w:proofErr w:type="spellStart"/>
      <w:r w:rsidR="00F7334C">
        <w:rPr>
          <w:lang w:val="en-US"/>
        </w:rPr>
        <w:t>altran</w:t>
      </w:r>
      <w:proofErr w:type="spellEnd"/>
      <w:r w:rsidR="00F7334C">
        <w:rPr>
          <w:lang w:val="en-US"/>
        </w:rPr>
        <w:t xml:space="preserve"> prototypes automobiles), </w:t>
      </w:r>
      <w:hyperlink r:id="rId12" w:history="1">
        <w:proofErr w:type="spellStart"/>
        <w:r w:rsidR="00F7334C">
          <w:rPr>
            <w:rStyle w:val="Lienhypertexte"/>
            <w:lang w:val="en-US"/>
          </w:rPr>
          <w:t>SnT</w:t>
        </w:r>
        <w:proofErr w:type="spellEnd"/>
        <w:r w:rsidR="00F7334C">
          <w:rPr>
            <w:rStyle w:val="Lienhypertexte"/>
            <w:lang w:val="en-US"/>
          </w:rPr>
          <w:t xml:space="preserve"> (</w:t>
        </w:r>
        <w:proofErr w:type="spellStart"/>
      </w:hyperlink>
      <w:r w:rsidR="00F7334C">
        <w:rPr>
          <w:lang w:val="en-US"/>
        </w:rPr>
        <w:t>universite</w:t>
      </w:r>
      <w:proofErr w:type="spellEnd"/>
      <w:r w:rsidR="00F7334C">
        <w:rPr>
          <w:lang w:val="en-US"/>
        </w:rPr>
        <w:t xml:space="preserve"> du Luxembourg), </w:t>
      </w:r>
      <w:hyperlink r:id="rId13" w:history="1">
        <w:r w:rsidR="00F7334C">
          <w:rPr>
            <w:rStyle w:val="Lienhypertexte"/>
            <w:lang w:val="en-US"/>
          </w:rPr>
          <w:t>EDF</w:t>
        </w:r>
      </w:hyperlink>
      <w:r w:rsidR="00F7334C">
        <w:rPr>
          <w:lang w:val="en-US"/>
        </w:rPr>
        <w:t xml:space="preserve"> (</w:t>
      </w:r>
      <w:proofErr w:type="spellStart"/>
      <w:r w:rsidR="00F7334C">
        <w:rPr>
          <w:lang w:val="en-US"/>
        </w:rPr>
        <w:t>Electricité</w:t>
      </w:r>
      <w:proofErr w:type="spellEnd"/>
      <w:r w:rsidR="00F7334C">
        <w:rPr>
          <w:lang w:val="en-US"/>
        </w:rPr>
        <w:t xml:space="preserve"> De France), </w:t>
      </w:r>
      <w:hyperlink r:id="rId14" w:history="1">
        <w:r w:rsidR="00F7334C">
          <w:rPr>
            <w:rStyle w:val="Lienhypertexte"/>
            <w:lang w:val="en-US"/>
          </w:rPr>
          <w:t xml:space="preserve">HKA Hochschule </w:t>
        </w:r>
        <w:proofErr w:type="spellStart"/>
        <w:r w:rsidR="00F7334C">
          <w:rPr>
            <w:rStyle w:val="Lienhypertexte"/>
            <w:lang w:val="en-US"/>
          </w:rPr>
          <w:t>karlsruhe</w:t>
        </w:r>
        <w:proofErr w:type="spellEnd"/>
      </w:hyperlink>
      <w:r w:rsidR="00F7334C">
        <w:rPr>
          <w:lang w:val="en-US"/>
        </w:rPr>
        <w:t>, THIL (</w:t>
      </w:r>
      <w:proofErr w:type="spellStart"/>
      <w:r w:rsidR="00F7334C">
        <w:rPr>
          <w:lang w:val="en-US"/>
        </w:rPr>
        <w:t>tajfun</w:t>
      </w:r>
      <w:proofErr w:type="spellEnd"/>
      <w:r w:rsidR="00F7334C">
        <w:rPr>
          <w:lang w:val="en-US"/>
        </w:rPr>
        <w:t xml:space="preserve"> </w:t>
      </w:r>
      <w:proofErr w:type="spellStart"/>
      <w:r w:rsidR="00F7334C">
        <w:rPr>
          <w:lang w:val="en-US"/>
        </w:rPr>
        <w:t>hil</w:t>
      </w:r>
      <w:proofErr w:type="spellEnd"/>
      <w:r w:rsidR="00F7334C">
        <w:rPr>
          <w:lang w:val="en-US"/>
        </w:rPr>
        <w:t xml:space="preserve"> </w:t>
      </w:r>
      <w:proofErr w:type="spellStart"/>
      <w:r w:rsidR="00F7334C">
        <w:rPr>
          <w:lang w:val="en-US"/>
        </w:rPr>
        <w:t>drustvo</w:t>
      </w:r>
      <w:proofErr w:type="spellEnd"/>
      <w:r w:rsidR="00F7334C">
        <w:rPr>
          <w:lang w:val="en-US"/>
        </w:rPr>
        <w:t xml:space="preserve"> </w:t>
      </w:r>
      <w:proofErr w:type="spellStart"/>
      <w:r w:rsidR="00F7334C">
        <w:rPr>
          <w:lang w:val="en-US"/>
        </w:rPr>
        <w:t>sa</w:t>
      </w:r>
      <w:proofErr w:type="spellEnd"/>
      <w:r w:rsidR="00F7334C">
        <w:rPr>
          <w:lang w:val="en-US"/>
        </w:rPr>
        <w:t xml:space="preserve"> </w:t>
      </w:r>
      <w:proofErr w:type="spellStart"/>
      <w:r w:rsidR="00F7334C">
        <w:rPr>
          <w:lang w:val="en-US"/>
        </w:rPr>
        <w:t>ogranicenom</w:t>
      </w:r>
      <w:proofErr w:type="spellEnd"/>
      <w:r w:rsidR="00F7334C">
        <w:rPr>
          <w:lang w:val="en-US"/>
        </w:rPr>
        <w:t xml:space="preserve"> </w:t>
      </w:r>
      <w:proofErr w:type="spellStart"/>
      <w:r w:rsidR="00F7334C">
        <w:rPr>
          <w:lang w:val="en-US"/>
        </w:rPr>
        <w:t>odgovornoscu</w:t>
      </w:r>
      <w:proofErr w:type="spellEnd"/>
      <w:r w:rsidR="00F7334C">
        <w:rPr>
          <w:lang w:val="en-US"/>
        </w:rPr>
        <w:t xml:space="preserve"> za </w:t>
      </w:r>
      <w:proofErr w:type="spellStart"/>
      <w:r w:rsidR="00F7334C">
        <w:rPr>
          <w:lang w:val="en-US"/>
        </w:rPr>
        <w:t>istrazivanje</w:t>
      </w:r>
      <w:proofErr w:type="spellEnd"/>
      <w:r w:rsidR="00F7334C">
        <w:rPr>
          <w:lang w:val="en-US"/>
        </w:rPr>
        <w:t xml:space="preserve">), </w:t>
      </w:r>
      <w:hyperlink r:id="rId15" w:history="1">
        <w:proofErr w:type="spellStart"/>
        <w:r w:rsidR="00F7334C">
          <w:rPr>
            <w:rStyle w:val="Lienhypertexte"/>
            <w:lang w:val="en-US"/>
          </w:rPr>
          <w:t>TalTech</w:t>
        </w:r>
        <w:proofErr w:type="spellEnd"/>
        <w:r w:rsidR="00F7334C">
          <w:rPr>
            <w:rStyle w:val="Lienhypertexte"/>
            <w:lang w:val="en-US"/>
          </w:rPr>
          <w:t xml:space="preserve"> (</w:t>
        </w:r>
        <w:proofErr w:type="spellStart"/>
        <w:r w:rsidR="00F7334C">
          <w:rPr>
            <w:rStyle w:val="Lienhypertexte"/>
            <w:lang w:val="en-US"/>
          </w:rPr>
          <w:t>Tallinna</w:t>
        </w:r>
        <w:proofErr w:type="spellEnd"/>
        <w:r w:rsidR="00F7334C">
          <w:rPr>
            <w:rStyle w:val="Lienhypertexte"/>
            <w:lang w:val="en-US"/>
          </w:rPr>
          <w:t xml:space="preserve"> </w:t>
        </w:r>
        <w:proofErr w:type="spellStart"/>
        <w:r w:rsidR="00F7334C">
          <w:rPr>
            <w:rStyle w:val="Lienhypertexte"/>
            <w:lang w:val="en-US"/>
          </w:rPr>
          <w:t>Tehnikaülikool</w:t>
        </w:r>
        <w:proofErr w:type="spellEnd"/>
      </w:hyperlink>
      <w:r w:rsidR="00F7334C">
        <w:rPr>
          <w:lang w:val="en-US"/>
        </w:rPr>
        <w:t xml:space="preserve">), </w:t>
      </w:r>
      <w:hyperlink r:id="rId16" w:history="1">
        <w:r w:rsidR="00F7334C">
          <w:rPr>
            <w:rStyle w:val="Lienhypertexte"/>
            <w:lang w:val="en-US"/>
          </w:rPr>
          <w:t>POWERUP</w:t>
        </w:r>
      </w:hyperlink>
      <w:r w:rsidR="00F7334C">
        <w:rPr>
          <w:lang w:val="en-US"/>
        </w:rPr>
        <w:t xml:space="preserve">, </w:t>
      </w:r>
      <w:hyperlink r:id="rId17" w:history="1">
        <w:r w:rsidR="00F7334C">
          <w:rPr>
            <w:rStyle w:val="Lienhypertexte"/>
            <w:lang w:val="en-US"/>
          </w:rPr>
          <w:t>FORSEE POWER</w:t>
        </w:r>
      </w:hyperlink>
      <w:r w:rsidR="00F7334C">
        <w:rPr>
          <w:lang w:val="en-US"/>
        </w:rPr>
        <w:t xml:space="preserve">, </w:t>
      </w:r>
      <w:hyperlink r:id="rId18" w:history="1">
        <w:r w:rsidR="00F7334C">
          <w:rPr>
            <w:rStyle w:val="Lienhypertexte"/>
            <w:lang w:val="en-US"/>
          </w:rPr>
          <w:t>BATH University</w:t>
        </w:r>
      </w:hyperlink>
      <w:r w:rsidR="00F7334C">
        <w:rPr>
          <w:lang w:val="en-US"/>
        </w:rPr>
        <w:t xml:space="preserve">, </w:t>
      </w:r>
      <w:hyperlink r:id="rId19" w:history="1">
        <w:r w:rsidR="00F7334C">
          <w:rPr>
            <w:rStyle w:val="Lienhypertexte"/>
            <w:lang w:val="en-US"/>
          </w:rPr>
          <w:t>ZABALA Innovation</w:t>
        </w:r>
      </w:hyperlink>
      <w:r w:rsidR="00F7334C">
        <w:rPr>
          <w:lang w:val="en-US"/>
        </w:rPr>
        <w:t xml:space="preserve">, </w:t>
      </w:r>
      <w:hyperlink r:id="rId20" w:history="1">
        <w:r w:rsidR="00F7334C">
          <w:rPr>
            <w:rStyle w:val="Lienhypertexte"/>
            <w:lang w:val="en-US"/>
          </w:rPr>
          <w:t>FEMTO-ST</w:t>
        </w:r>
      </w:hyperlink>
      <w:r w:rsidR="00F7334C">
        <w:rPr>
          <w:lang w:val="en-US"/>
        </w:rPr>
        <w:t xml:space="preserve"> (Université de </w:t>
      </w:r>
      <w:proofErr w:type="spellStart"/>
      <w:r w:rsidR="00F7334C">
        <w:rPr>
          <w:lang w:val="en-US"/>
        </w:rPr>
        <w:t>Technologie</w:t>
      </w:r>
      <w:proofErr w:type="spellEnd"/>
      <w:r w:rsidR="00F7334C">
        <w:rPr>
          <w:lang w:val="en-US"/>
        </w:rPr>
        <w:t xml:space="preserve"> de Belfort – </w:t>
      </w:r>
      <w:proofErr w:type="spellStart"/>
      <w:r w:rsidR="00F7334C">
        <w:rPr>
          <w:lang w:val="en-US"/>
        </w:rPr>
        <w:t>Montbeliard</w:t>
      </w:r>
      <w:proofErr w:type="spellEnd"/>
      <w:r w:rsidR="00F7334C">
        <w:rPr>
          <w:lang w:val="en-US"/>
        </w:rPr>
        <w:t xml:space="preserve">, </w:t>
      </w:r>
      <w:hyperlink r:id="rId21" w:history="1">
        <w:r w:rsidR="00F7334C">
          <w:rPr>
            <w:rStyle w:val="Lienhypertexte"/>
            <w:lang w:val="en-US"/>
          </w:rPr>
          <w:t>COVENTRY UNIVERSITY</w:t>
        </w:r>
      </w:hyperlink>
      <w:r w:rsidR="00F7334C">
        <w:rPr>
          <w:rStyle w:val="Lienhypertexte"/>
          <w:lang w:val="en-US"/>
        </w:rPr>
        <w:t>.</w:t>
      </w:r>
    </w:p>
    <w:p w14:paraId="78822973" w14:textId="77777777" w:rsidR="00434558" w:rsidRDefault="00434558">
      <w:pPr>
        <w:widowControl/>
        <w:jc w:val="left"/>
      </w:pPr>
    </w:p>
    <w:p w14:paraId="39D521CC" w14:textId="2671D842" w:rsidR="007B003B" w:rsidRDefault="00F7334C">
      <w:pPr>
        <w:widowControl/>
        <w:jc w:val="left"/>
        <w:rPr>
          <w:rFonts w:ascii="Times New Roman" w:eastAsia="Times New Roman" w:hAnsi="Times New Roman" w:cs="Times New Roman"/>
          <w:kern w:val="0"/>
          <w:sz w:val="24"/>
          <w:lang w:eastAsia="fr-FR"/>
        </w:rPr>
      </w:pPr>
      <w:r>
        <w:lastRenderedPageBreak/>
        <w:br/>
      </w:r>
      <w:r>
        <w:rPr>
          <w:rFonts w:eastAsia="Open Sans"/>
          <w:b/>
          <w:color w:val="000000"/>
          <w:sz w:val="22"/>
          <w:szCs w:val="22"/>
        </w:rPr>
        <w:t>CONTACT</w:t>
      </w:r>
    </w:p>
    <w:tbl>
      <w:tblPr>
        <w:tblW w:w="0" w:type="auto"/>
        <w:tblInd w:w="-8" w:type="dxa"/>
        <w:shd w:val="clear" w:color="auto" w:fill="D0EB52"/>
        <w:tblCellMar>
          <w:left w:w="0" w:type="dxa"/>
          <w:right w:w="0" w:type="dxa"/>
        </w:tblCellMar>
        <w:tblLook w:val="04A0" w:firstRow="1" w:lastRow="0" w:firstColumn="1" w:lastColumn="0" w:noHBand="0" w:noVBand="1"/>
      </w:tblPr>
      <w:tblGrid>
        <w:gridCol w:w="4500"/>
      </w:tblGrid>
      <w:tr w:rsidR="007B003B" w14:paraId="39D521CE" w14:textId="77777777">
        <w:trPr>
          <w:trHeight w:val="1461"/>
        </w:trPr>
        <w:tc>
          <w:tcPr>
            <w:tcW w:w="4500" w:type="dxa"/>
            <w:tcBorders>
              <w:tl2br w:val="nil"/>
              <w:tr2bl w:val="nil"/>
            </w:tcBorders>
            <w:shd w:val="clear" w:color="auto" w:fill="D0EB52"/>
            <w:tcMar>
              <w:top w:w="0" w:type="dxa"/>
              <w:left w:w="108" w:type="dxa"/>
              <w:bottom w:w="0" w:type="dxa"/>
              <w:right w:w="108" w:type="dxa"/>
            </w:tcMar>
          </w:tcPr>
          <w:p w14:paraId="39D521CD" w14:textId="77777777" w:rsidR="007B003B" w:rsidRDefault="00F7334C">
            <w:pPr>
              <w:spacing w:before="60"/>
              <w:jc w:val="left"/>
              <w:rPr>
                <w:rFonts w:ascii="Kanit" w:eastAsiaTheme="minorHAnsi" w:hAnsi="Kanit" w:cs="Kanit"/>
                <w:b/>
                <w:bCs/>
                <w:color w:val="020048"/>
                <w:sz w:val="22"/>
                <w:szCs w:val="22"/>
                <w:lang w:val="fr-FR" w:eastAsia="en-US"/>
              </w:rPr>
            </w:pPr>
            <w:r>
              <w:rPr>
                <w:rFonts w:ascii="Kanit" w:hAnsi="Kanit" w:cs="Kanit"/>
                <w:b/>
                <w:bCs/>
                <w:color w:val="020048"/>
                <w:lang w:val="fr-FR"/>
              </w:rPr>
              <w:t xml:space="preserve">Susana GARAYOA </w:t>
            </w:r>
            <w:r>
              <w:rPr>
                <w:rFonts w:ascii="Kanit" w:hAnsi="Kanit" w:cs="Kanit"/>
                <w:b/>
                <w:bCs/>
                <w:color w:val="020048"/>
                <w:lang w:val="fr-FR"/>
              </w:rPr>
              <w:br/>
            </w:r>
            <w:proofErr w:type="spellStart"/>
            <w:r>
              <w:rPr>
                <w:rFonts w:ascii="Kanit" w:hAnsi="Kanit" w:cs="Kanit"/>
                <w:color w:val="020048"/>
                <w:sz w:val="20"/>
                <w:szCs w:val="20"/>
                <w:lang w:val="fr-FR"/>
              </w:rPr>
              <w:t>Institutional</w:t>
            </w:r>
            <w:proofErr w:type="spellEnd"/>
            <w:r>
              <w:rPr>
                <w:rFonts w:ascii="Kanit" w:hAnsi="Kanit" w:cs="Kanit"/>
                <w:color w:val="020048"/>
                <w:sz w:val="20"/>
                <w:szCs w:val="20"/>
                <w:lang w:val="fr-FR"/>
              </w:rPr>
              <w:t xml:space="preserve"> Relations</w:t>
            </w:r>
            <w:r>
              <w:rPr>
                <w:rFonts w:ascii="Kanit" w:hAnsi="Kanit" w:cs="Kanit"/>
                <w:color w:val="020048"/>
                <w:sz w:val="20"/>
                <w:szCs w:val="20"/>
                <w:lang w:val="fr-FR"/>
              </w:rPr>
              <w:br/>
            </w:r>
            <w:r>
              <w:rPr>
                <w:rFonts w:ascii="Kanit" w:hAnsi="Kanit" w:cs="Kanit"/>
                <w:color w:val="020048"/>
                <w:sz w:val="22"/>
                <w:szCs w:val="22"/>
                <w:u w:val="single"/>
                <w:lang w:val="fr-FR"/>
              </w:rPr>
              <w:t>sgarayoa@zabala.eu</w:t>
            </w:r>
          </w:p>
        </w:tc>
      </w:tr>
      <w:tr w:rsidR="007B003B" w14:paraId="39D521D0" w14:textId="77777777">
        <w:trPr>
          <w:trHeight w:val="482"/>
        </w:trPr>
        <w:tc>
          <w:tcPr>
            <w:tcW w:w="4500" w:type="dxa"/>
            <w:tcBorders>
              <w:tl2br w:val="nil"/>
              <w:tr2bl w:val="nil"/>
            </w:tcBorders>
            <w:shd w:val="clear" w:color="auto" w:fill="D0EB52"/>
            <w:tcMar>
              <w:top w:w="0" w:type="dxa"/>
              <w:left w:w="108" w:type="dxa"/>
              <w:bottom w:w="0" w:type="dxa"/>
              <w:right w:w="108" w:type="dxa"/>
            </w:tcMar>
          </w:tcPr>
          <w:p w14:paraId="39D521CF" w14:textId="77777777" w:rsidR="007B003B" w:rsidRDefault="00F7334C">
            <w:pPr>
              <w:jc w:val="left"/>
              <w:rPr>
                <w:rFonts w:ascii="Kanit" w:hAnsi="Kanit" w:cs="Kanit"/>
                <w:color w:val="020048"/>
                <w:sz w:val="2"/>
                <w:szCs w:val="2"/>
                <w:lang w:val="fr-FR"/>
              </w:rPr>
            </w:pPr>
            <w:r>
              <w:rPr>
                <w:rFonts w:ascii="Kanit" w:hAnsi="Kanit" w:cs="Kanit"/>
                <w:color w:val="020048"/>
                <w:sz w:val="16"/>
                <w:szCs w:val="16"/>
                <w:lang w:val="fr-FR"/>
              </w:rPr>
              <w:br/>
            </w:r>
          </w:p>
        </w:tc>
      </w:tr>
      <w:tr w:rsidR="007B003B" w:rsidRPr="001D4EA6" w14:paraId="39D521D3" w14:textId="77777777">
        <w:trPr>
          <w:trHeight w:val="1439"/>
        </w:trPr>
        <w:tc>
          <w:tcPr>
            <w:tcW w:w="4500" w:type="dxa"/>
            <w:tcBorders>
              <w:tl2br w:val="nil"/>
              <w:tr2bl w:val="nil"/>
            </w:tcBorders>
            <w:shd w:val="clear" w:color="auto" w:fill="D0EB52"/>
            <w:tcMar>
              <w:top w:w="0" w:type="dxa"/>
              <w:left w:w="108" w:type="dxa"/>
              <w:bottom w:w="0" w:type="dxa"/>
              <w:right w:w="108" w:type="dxa"/>
            </w:tcMar>
          </w:tcPr>
          <w:p w14:paraId="39D521D1" w14:textId="77777777" w:rsidR="007B003B" w:rsidRDefault="00F7334C">
            <w:pPr>
              <w:widowControl/>
              <w:spacing w:before="60" w:after="0" w:line="252" w:lineRule="auto"/>
              <w:jc w:val="left"/>
              <w:rPr>
                <w:rFonts w:ascii="Kanit" w:eastAsia="Calibri" w:hAnsi="Kanit" w:cs="Kanit"/>
                <w:b/>
                <w:bCs/>
                <w:color w:val="020048"/>
                <w:kern w:val="0"/>
                <w:sz w:val="24"/>
                <w:lang w:val="fr-FR" w:eastAsia="es-ES"/>
              </w:rPr>
            </w:pPr>
            <w:r>
              <w:rPr>
                <w:rFonts w:ascii="Kanit" w:eastAsia="Calibri" w:hAnsi="Kanit" w:cs="Kanit"/>
                <w:b/>
                <w:bCs/>
                <w:color w:val="020048"/>
                <w:kern w:val="0"/>
                <w:sz w:val="24"/>
                <w:lang w:val="fr-FR" w:eastAsia="es-ES"/>
              </w:rPr>
              <w:t>Kaïna BOUCHELKIR-MOINIER</w:t>
            </w:r>
          </w:p>
          <w:p w14:paraId="39D521D2" w14:textId="77777777" w:rsidR="007B003B" w:rsidRDefault="00F7334C">
            <w:pPr>
              <w:widowControl/>
              <w:spacing w:after="0" w:line="252" w:lineRule="auto"/>
              <w:jc w:val="left"/>
              <w:rPr>
                <w:rFonts w:ascii="Kanit" w:eastAsia="Calibri" w:hAnsi="Kanit" w:cs="Kanit"/>
                <w:b/>
                <w:bCs/>
                <w:i/>
                <w:iCs/>
                <w:color w:val="020048"/>
                <w:kern w:val="0"/>
                <w:sz w:val="20"/>
                <w:szCs w:val="20"/>
                <w:lang w:val="fr-FR" w:eastAsia="es-ES"/>
              </w:rPr>
            </w:pPr>
            <w:r>
              <w:rPr>
                <w:rFonts w:ascii="Kanit" w:eastAsia="Calibri" w:hAnsi="Kanit" w:cs="Kanit"/>
                <w:color w:val="020048"/>
                <w:kern w:val="0"/>
                <w:sz w:val="20"/>
                <w:szCs w:val="20"/>
                <w:lang w:val="fr-FR" w:eastAsia="es-ES"/>
              </w:rPr>
              <w:t>European Communication Consultant</w:t>
            </w:r>
            <w:r>
              <w:rPr>
                <w:rFonts w:ascii="Kanit" w:eastAsia="Calibri" w:hAnsi="Kanit" w:cs="Kanit"/>
                <w:color w:val="020048"/>
                <w:kern w:val="0"/>
                <w:sz w:val="20"/>
                <w:szCs w:val="20"/>
                <w:lang w:val="fr-FR" w:eastAsia="es-ES"/>
              </w:rPr>
              <w:br/>
            </w:r>
            <w:r>
              <w:rPr>
                <w:rFonts w:ascii="Kanit" w:eastAsia="Calibri" w:hAnsi="Kanit" w:cs="Kanit"/>
                <w:color w:val="020048"/>
                <w:kern w:val="0"/>
                <w:sz w:val="20"/>
                <w:szCs w:val="20"/>
                <w:u w:val="single"/>
                <w:lang w:val="fr-FR" w:eastAsia="es-ES"/>
              </w:rPr>
              <w:t>kbouchelkir@zabala.fr</w:t>
            </w:r>
          </w:p>
        </w:tc>
      </w:tr>
    </w:tbl>
    <w:p w14:paraId="39D521D4" w14:textId="77777777" w:rsidR="007B003B" w:rsidRDefault="007B003B">
      <w:pPr>
        <w:pStyle w:val="NormalWeb"/>
        <w:jc w:val="both"/>
        <w:rPr>
          <w:szCs w:val="22"/>
        </w:rPr>
      </w:pPr>
    </w:p>
    <w:sectPr w:rsidR="007B00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21E3" w14:textId="77777777" w:rsidR="007B003B" w:rsidRDefault="00F7334C">
      <w:r>
        <w:separator/>
      </w:r>
    </w:p>
  </w:endnote>
  <w:endnote w:type="continuationSeparator" w:id="0">
    <w:p w14:paraId="39D521E4" w14:textId="77777777" w:rsidR="007B003B" w:rsidRDefault="00F7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x Madefor Display">
    <w:altName w:val="Calibri"/>
    <w:charset w:val="00"/>
    <w:family w:val="auto"/>
    <w:pitch w:val="default"/>
    <w:sig w:usb0="A000026F" w:usb1="0000206B" w:usb2="00000008" w:usb3="00000000" w:csb0="00000197" w:csb1="00000000"/>
  </w:font>
  <w:font w:name="DengXian">
    <w:altName w:val="等线"/>
    <w:panose1 w:val="02010600030101010101"/>
    <w:charset w:val="86"/>
    <w:family w:val="modern"/>
    <w:pitch w:val="fixed"/>
    <w:sig w:usb0="00000001" w:usb1="080E0000" w:usb2="00000010" w:usb3="00000000" w:csb0="00040000" w:csb1="00000000"/>
  </w:font>
  <w:font w:name="Libre Franklin Black">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Ubuntu">
    <w:charset w:val="00"/>
    <w:family w:val="swiss"/>
    <w:pitch w:val="variable"/>
    <w:sig w:usb0="E00002FF" w:usb1="5000205B" w:usb2="00000000" w:usb3="00000000" w:csb0="0000009F" w:csb1="00000000"/>
  </w:font>
  <w:font w:name="DengXian Light">
    <w:charset w:val="86"/>
    <w:family w:val="auto"/>
    <w:pitch w:val="variable"/>
    <w:sig w:usb0="A00002BF" w:usb1="38CF7CFA" w:usb2="00000016" w:usb3="00000000" w:csb0="0004000F" w:csb1="00000000"/>
  </w:font>
  <w:font w:name="Kanit">
    <w:altName w:val="Leelawadee UI"/>
    <w:charset w:val="00"/>
    <w:family w:val="auto"/>
    <w:pitch w:val="default"/>
    <w:sig w:usb0="A10000FF" w:usb1="5000207B" w:usb2="00000000" w:usb3="00000000" w:csb0="20010193"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re Franklin Medium">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21E1" w14:textId="77777777" w:rsidR="007B003B" w:rsidRDefault="00F7334C">
      <w:pPr>
        <w:spacing w:after="0"/>
      </w:pPr>
      <w:r>
        <w:separator/>
      </w:r>
    </w:p>
  </w:footnote>
  <w:footnote w:type="continuationSeparator" w:id="0">
    <w:p w14:paraId="39D521E2" w14:textId="77777777" w:rsidR="007B003B" w:rsidRDefault="00F733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2B"/>
    <w:rsid w:val="00052F02"/>
    <w:rsid w:val="00053BAE"/>
    <w:rsid w:val="00053E66"/>
    <w:rsid w:val="00095708"/>
    <w:rsid w:val="000A3FB2"/>
    <w:rsid w:val="000A4EF0"/>
    <w:rsid w:val="000A64FF"/>
    <w:rsid w:val="000A69AD"/>
    <w:rsid w:val="000B1139"/>
    <w:rsid w:val="000B46DA"/>
    <w:rsid w:val="000D1AA0"/>
    <w:rsid w:val="000D4754"/>
    <w:rsid w:val="000D4AD6"/>
    <w:rsid w:val="000F64C9"/>
    <w:rsid w:val="00103E92"/>
    <w:rsid w:val="0010472D"/>
    <w:rsid w:val="001375E9"/>
    <w:rsid w:val="00142F83"/>
    <w:rsid w:val="00155F5C"/>
    <w:rsid w:val="001A04A0"/>
    <w:rsid w:val="001A6180"/>
    <w:rsid w:val="001D4EA6"/>
    <w:rsid w:val="00223773"/>
    <w:rsid w:val="002302FB"/>
    <w:rsid w:val="002724A7"/>
    <w:rsid w:val="002862E7"/>
    <w:rsid w:val="002965A4"/>
    <w:rsid w:val="00297AE0"/>
    <w:rsid w:val="002B218A"/>
    <w:rsid w:val="002B3D29"/>
    <w:rsid w:val="002F0E0F"/>
    <w:rsid w:val="002F6815"/>
    <w:rsid w:val="002F73FF"/>
    <w:rsid w:val="00307E14"/>
    <w:rsid w:val="003147BA"/>
    <w:rsid w:val="0032025C"/>
    <w:rsid w:val="00321C74"/>
    <w:rsid w:val="003309AF"/>
    <w:rsid w:val="00360AAB"/>
    <w:rsid w:val="00396D47"/>
    <w:rsid w:val="003A768B"/>
    <w:rsid w:val="003B22D1"/>
    <w:rsid w:val="003E5C5F"/>
    <w:rsid w:val="004010B4"/>
    <w:rsid w:val="004272A1"/>
    <w:rsid w:val="0043343D"/>
    <w:rsid w:val="00434558"/>
    <w:rsid w:val="0045790C"/>
    <w:rsid w:val="00473D96"/>
    <w:rsid w:val="00483881"/>
    <w:rsid w:val="0049628D"/>
    <w:rsid w:val="004E4BA1"/>
    <w:rsid w:val="004F5C77"/>
    <w:rsid w:val="0051436D"/>
    <w:rsid w:val="0052262F"/>
    <w:rsid w:val="00525E8D"/>
    <w:rsid w:val="0053019E"/>
    <w:rsid w:val="0053371B"/>
    <w:rsid w:val="005346E5"/>
    <w:rsid w:val="00536477"/>
    <w:rsid w:val="005547A1"/>
    <w:rsid w:val="005779D6"/>
    <w:rsid w:val="0059799B"/>
    <w:rsid w:val="005E602D"/>
    <w:rsid w:val="005E60C7"/>
    <w:rsid w:val="006158D0"/>
    <w:rsid w:val="00615906"/>
    <w:rsid w:val="00622F3B"/>
    <w:rsid w:val="006333CB"/>
    <w:rsid w:val="00650390"/>
    <w:rsid w:val="006620CB"/>
    <w:rsid w:val="0067431A"/>
    <w:rsid w:val="006773BB"/>
    <w:rsid w:val="00694E90"/>
    <w:rsid w:val="00696EC4"/>
    <w:rsid w:val="006A010E"/>
    <w:rsid w:val="006E07FC"/>
    <w:rsid w:val="0070308B"/>
    <w:rsid w:val="00713DEA"/>
    <w:rsid w:val="0073108A"/>
    <w:rsid w:val="007424F4"/>
    <w:rsid w:val="00772358"/>
    <w:rsid w:val="00773219"/>
    <w:rsid w:val="0077709D"/>
    <w:rsid w:val="0079280A"/>
    <w:rsid w:val="007B003B"/>
    <w:rsid w:val="007B1FE0"/>
    <w:rsid w:val="00801D7C"/>
    <w:rsid w:val="00813DFA"/>
    <w:rsid w:val="00845891"/>
    <w:rsid w:val="00862E67"/>
    <w:rsid w:val="00870FE8"/>
    <w:rsid w:val="00885435"/>
    <w:rsid w:val="008D677C"/>
    <w:rsid w:val="008E34CA"/>
    <w:rsid w:val="008F5099"/>
    <w:rsid w:val="00904243"/>
    <w:rsid w:val="0090773D"/>
    <w:rsid w:val="009652F9"/>
    <w:rsid w:val="0098068A"/>
    <w:rsid w:val="009926DE"/>
    <w:rsid w:val="009B1DEB"/>
    <w:rsid w:val="009B693A"/>
    <w:rsid w:val="009C1FF7"/>
    <w:rsid w:val="009D5781"/>
    <w:rsid w:val="009E4D46"/>
    <w:rsid w:val="009E506E"/>
    <w:rsid w:val="009F3058"/>
    <w:rsid w:val="009F7F48"/>
    <w:rsid w:val="00A04D8F"/>
    <w:rsid w:val="00A129EC"/>
    <w:rsid w:val="00A5632E"/>
    <w:rsid w:val="00A61543"/>
    <w:rsid w:val="00A65DB2"/>
    <w:rsid w:val="00A7748D"/>
    <w:rsid w:val="00A8491A"/>
    <w:rsid w:val="00AA4755"/>
    <w:rsid w:val="00AB58E2"/>
    <w:rsid w:val="00AE1CFB"/>
    <w:rsid w:val="00B03DD4"/>
    <w:rsid w:val="00B12772"/>
    <w:rsid w:val="00B25C03"/>
    <w:rsid w:val="00B26560"/>
    <w:rsid w:val="00B334D2"/>
    <w:rsid w:val="00B7197B"/>
    <w:rsid w:val="00B759E3"/>
    <w:rsid w:val="00B83589"/>
    <w:rsid w:val="00B97964"/>
    <w:rsid w:val="00BE57F6"/>
    <w:rsid w:val="00C02127"/>
    <w:rsid w:val="00C07E0F"/>
    <w:rsid w:val="00C246DE"/>
    <w:rsid w:val="00C26ECF"/>
    <w:rsid w:val="00C34D2F"/>
    <w:rsid w:val="00C418D0"/>
    <w:rsid w:val="00C4553C"/>
    <w:rsid w:val="00C523E4"/>
    <w:rsid w:val="00C554AD"/>
    <w:rsid w:val="00C57514"/>
    <w:rsid w:val="00C632B2"/>
    <w:rsid w:val="00C63F24"/>
    <w:rsid w:val="00C7360D"/>
    <w:rsid w:val="00C7409C"/>
    <w:rsid w:val="00C76F7A"/>
    <w:rsid w:val="00C87DE5"/>
    <w:rsid w:val="00C96EB8"/>
    <w:rsid w:val="00C97E21"/>
    <w:rsid w:val="00CB1BC8"/>
    <w:rsid w:val="00CB2250"/>
    <w:rsid w:val="00CC5ED3"/>
    <w:rsid w:val="00CD2245"/>
    <w:rsid w:val="00CD4E88"/>
    <w:rsid w:val="00CD5498"/>
    <w:rsid w:val="00D10F85"/>
    <w:rsid w:val="00D44211"/>
    <w:rsid w:val="00D6640B"/>
    <w:rsid w:val="00D71AEA"/>
    <w:rsid w:val="00D808F8"/>
    <w:rsid w:val="00DB2A2B"/>
    <w:rsid w:val="00DB46F2"/>
    <w:rsid w:val="00DB5142"/>
    <w:rsid w:val="00DC3169"/>
    <w:rsid w:val="00E11BBE"/>
    <w:rsid w:val="00E13284"/>
    <w:rsid w:val="00E32542"/>
    <w:rsid w:val="00E32747"/>
    <w:rsid w:val="00E44990"/>
    <w:rsid w:val="00E82DB9"/>
    <w:rsid w:val="00EB58D4"/>
    <w:rsid w:val="00EB7340"/>
    <w:rsid w:val="00EC560B"/>
    <w:rsid w:val="00EC6259"/>
    <w:rsid w:val="00EE5E80"/>
    <w:rsid w:val="00EF139C"/>
    <w:rsid w:val="00F00715"/>
    <w:rsid w:val="00F024B5"/>
    <w:rsid w:val="00F03148"/>
    <w:rsid w:val="00F27142"/>
    <w:rsid w:val="00F31071"/>
    <w:rsid w:val="00F32419"/>
    <w:rsid w:val="00F46D8B"/>
    <w:rsid w:val="00F55984"/>
    <w:rsid w:val="00F7334C"/>
    <w:rsid w:val="00F73DC1"/>
    <w:rsid w:val="00F854A9"/>
    <w:rsid w:val="00F91F42"/>
    <w:rsid w:val="00FA1915"/>
    <w:rsid w:val="00FD54EB"/>
    <w:rsid w:val="00FE1AD0"/>
    <w:rsid w:val="00FF107C"/>
    <w:rsid w:val="1DA4264D"/>
    <w:rsid w:val="3B2776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D521BF"/>
  <w15:docId w15:val="{261324B1-46CD-4B85-A23E-723F4B4E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jc w:val="both"/>
    </w:pPr>
    <w:rPr>
      <w:rFonts w:ascii="Wix Madefor Display" w:eastAsiaTheme="minorEastAsia" w:hAnsi="Wix Madefor Display" w:cs="Wix Madefor Display"/>
      <w:kern w:val="2"/>
      <w:sz w:val="21"/>
      <w:szCs w:val="24"/>
      <w:lang w:val="en-US" w:eastAsia="zh-CN"/>
    </w:rPr>
  </w:style>
  <w:style w:type="paragraph" w:styleId="Titre1">
    <w:name w:val="heading 1"/>
    <w:basedOn w:val="Normal"/>
    <w:next w:val="Normal"/>
    <w:uiPriority w:val="9"/>
    <w:qFormat/>
    <w:pPr>
      <w:keepNext/>
      <w:widowControl/>
      <w:spacing w:before="240" w:after="60"/>
      <w:jc w:val="left"/>
      <w:outlineLvl w:val="0"/>
    </w:pPr>
    <w:rPr>
      <w:rFonts w:ascii="Libre Franklin Black" w:hAnsi="Libre Franklin Black" w:cs="Arial"/>
      <w:b/>
      <w:bCs/>
      <w:kern w:val="32"/>
      <w:sz w:val="32"/>
      <w:szCs w:val="32"/>
      <w:lang w:val="es-ES"/>
    </w:rPr>
  </w:style>
  <w:style w:type="paragraph" w:styleId="Titre2">
    <w:name w:val="heading 2"/>
    <w:basedOn w:val="Normal"/>
    <w:next w:val="Normal"/>
    <w:uiPriority w:val="9"/>
    <w:unhideWhenUsed/>
    <w:qFormat/>
    <w:pPr>
      <w:keepNext/>
      <w:keepLines/>
      <w:spacing w:before="240" w:after="60"/>
      <w:jc w:val="left"/>
      <w:outlineLvl w:val="1"/>
    </w:pPr>
    <w:rPr>
      <w:rFonts w:ascii="Libre Franklin" w:hAnsi="Libre Franklin" w:cs="Ubuntu"/>
      <w:b/>
      <w:bCs/>
      <w:iCs/>
      <w:caps/>
      <w:color w:val="020048"/>
      <w:kern w:val="0"/>
      <w:sz w:val="40"/>
      <w:szCs w:val="28"/>
      <w:lang w:val="es-ES"/>
    </w:rPr>
  </w:style>
  <w:style w:type="paragraph" w:styleId="Titre3">
    <w:name w:val="heading 3"/>
    <w:basedOn w:val="Normal"/>
    <w:next w:val="Normal"/>
    <w:link w:val="Titre3Car"/>
    <w:uiPriority w:val="9"/>
    <w:unhideWhenUsed/>
    <w:qFormat/>
    <w:pPr>
      <w:keepNext/>
      <w:widowControl/>
      <w:spacing w:before="240" w:after="60"/>
      <w:jc w:val="left"/>
      <w:outlineLvl w:val="2"/>
    </w:pPr>
    <w:rPr>
      <w:rFonts w:ascii="Libre Franklin" w:hAnsi="Libre Franklin" w:cs="Ubuntu"/>
      <w:b/>
      <w:color w:val="020048"/>
      <w:kern w:val="0"/>
      <w:sz w:val="26"/>
      <w:szCs w:val="32"/>
      <w:lang w:val="es-ES"/>
    </w:rPr>
  </w:style>
  <w:style w:type="paragraph" w:styleId="Titre4">
    <w:name w:val="heading 4"/>
    <w:basedOn w:val="Normal"/>
    <w:next w:val="Normal"/>
    <w:uiPriority w:val="9"/>
    <w:unhideWhenUsed/>
    <w:qFormat/>
    <w:pPr>
      <w:keepNext/>
      <w:widowControl/>
      <w:spacing w:before="240" w:after="60"/>
      <w:jc w:val="left"/>
      <w:outlineLvl w:val="3"/>
    </w:pPr>
    <w:rPr>
      <w:rFonts w:ascii="Libre Franklin" w:hAnsi="Libre Franklin"/>
      <w:b/>
      <w:bCs/>
      <w:kern w:val="0"/>
      <w:sz w:val="28"/>
      <w:szCs w:val="28"/>
      <w:lang w:val="es-ES"/>
    </w:rPr>
  </w:style>
  <w:style w:type="paragraph" w:styleId="Titre5">
    <w:name w:val="heading 5"/>
    <w:basedOn w:val="Normal"/>
    <w:next w:val="Normal"/>
    <w:uiPriority w:val="9"/>
    <w:unhideWhenUsed/>
    <w:qFormat/>
    <w:pPr>
      <w:widowControl/>
      <w:spacing w:before="240" w:after="60"/>
      <w:jc w:val="left"/>
      <w:outlineLvl w:val="4"/>
    </w:pPr>
    <w:rPr>
      <w:b/>
      <w:bCs/>
      <w:i/>
      <w:iCs/>
      <w:kern w:val="0"/>
      <w:sz w:val="26"/>
      <w:szCs w:val="26"/>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Pr>
      <w:sz w:val="16"/>
      <w:szCs w:val="16"/>
    </w:rPr>
  </w:style>
  <w:style w:type="character" w:styleId="Lienhypertexte">
    <w:name w:val="Hyperlink"/>
    <w:basedOn w:val="Policepardfaut"/>
    <w:uiPriority w:val="99"/>
    <w:unhideWhenUsed/>
    <w:qFormat/>
    <w:rPr>
      <w:rFonts w:ascii="Wix Madefor Display" w:eastAsiaTheme="majorEastAsia" w:hAnsi="Wix Madefor Display" w:cs="Wix Madefor Display"/>
      <w:color w:val="020048"/>
      <w:u w:val="double" w:color="D0EB52"/>
    </w:rPr>
  </w:style>
  <w:style w:type="character" w:styleId="Lienhypertextesuivivisit">
    <w:name w:val="FollowedHyperlink"/>
    <w:basedOn w:val="Policepardfaut"/>
    <w:uiPriority w:val="99"/>
    <w:semiHidden/>
    <w:unhideWhenUsed/>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ascii="Kanit" w:eastAsia="Times New Roman" w:hAnsi="Kanit" w:cs="Kanit"/>
      <w:kern w:val="0"/>
      <w:sz w:val="22"/>
      <w:lang w:val="fr-FR" w:eastAsia="fr-FR"/>
    </w:rPr>
  </w:style>
  <w:style w:type="character" w:customStyle="1" w:styleId="CommentaireCar">
    <w:name w:val="Commentaire Car"/>
    <w:basedOn w:val="Policepardfaut"/>
    <w:link w:val="Commentaire"/>
    <w:uiPriority w:val="99"/>
    <w:qFormat/>
    <w:rPr>
      <w:rFonts w:eastAsiaTheme="minorEastAsia"/>
      <w:sz w:val="20"/>
      <w:szCs w:val="20"/>
      <w:lang w:val="en-US" w:eastAsia="zh-CN"/>
      <w14:ligatures w14:val="none"/>
    </w:rPr>
  </w:style>
  <w:style w:type="character" w:customStyle="1" w:styleId="ObjetducommentaireCar">
    <w:name w:val="Objet du commentaire Car"/>
    <w:basedOn w:val="CommentaireCar"/>
    <w:link w:val="Objetducommentaire"/>
    <w:uiPriority w:val="99"/>
    <w:semiHidden/>
    <w:rPr>
      <w:rFonts w:eastAsiaTheme="minorEastAsia"/>
      <w:b/>
      <w:bCs/>
      <w:sz w:val="20"/>
      <w:szCs w:val="20"/>
      <w:lang w:val="en-US" w:eastAsia="zh-CN"/>
      <w14:ligatures w14:val="none"/>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Titre3Car">
    <w:name w:val="Titre 3 Car"/>
    <w:link w:val="Titre3"/>
    <w:rPr>
      <w:rFonts w:ascii="Libre Franklin" w:eastAsiaTheme="minorEastAsia" w:hAnsi="Libre Franklin" w:cs="Ubuntu"/>
      <w:b/>
      <w:color w:val="020048"/>
      <w:kern w:val="0"/>
      <w:sz w:val="26"/>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2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gie.fr/" TargetMode="External"/><Relationship Id="rId18" Type="http://schemas.openxmlformats.org/officeDocument/2006/relationships/hyperlink" Target="https://www.bath.ac.uk/"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hyperlink" Target="https://www.coventry.ac.uk/cuc/" TargetMode="External"/><Relationship Id="rId7" Type="http://schemas.openxmlformats.org/officeDocument/2006/relationships/image" Target="media/image1.png"/><Relationship Id="rId12" Type="http://schemas.openxmlformats.org/officeDocument/2006/relationships/hyperlink" Target="https://www.uni.lu/fr/" TargetMode="External"/><Relationship Id="rId17" Type="http://schemas.openxmlformats.org/officeDocument/2006/relationships/hyperlink" Target="https://www.forseepower.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powerup-technology.com/" TargetMode="External"/><Relationship Id="rId20" Type="http://schemas.openxmlformats.org/officeDocument/2006/relationships/hyperlink" Target="https://www.femto-st.fr/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pgemini.com/fr-fr/"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taltech.ee/en/" TargetMode="External"/><Relationship Id="rId23" Type="http://schemas.openxmlformats.org/officeDocument/2006/relationships/theme" Target="theme/theme1.xml"/><Relationship Id="rId10" Type="http://schemas.openxmlformats.org/officeDocument/2006/relationships/hyperlink" Target="https://www.insa-strasbourg.fr/fr/" TargetMode="External"/><Relationship Id="rId19" Type="http://schemas.openxmlformats.org/officeDocument/2006/relationships/hyperlink" Target="https://www.zabala.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ka.de/en/"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Project General Document" ma:contentTypeID="0x010100CEB80EDE6DE5493D94C1A582B471F9B501003ACE02160497F9429BB420D59CC5AA07" ma:contentTypeVersion="26" ma:contentTypeDescription="Create a new document." ma:contentTypeScope="" ma:versionID="23fea5e29de0c9eba81738aec4c9c72b">
  <xsd:schema xmlns:xsd="http://www.w3.org/2001/XMLSchema" xmlns:xs="http://www.w3.org/2001/XMLSchema" xmlns:p="http://schemas.microsoft.com/office/2006/metadata/properties" xmlns:ns2="6d2d4f9d-7973-464d-8827-50120d5d09c2" xmlns:ns3="083d7ae3-fc98-489f-bd2e-813eaf20037a" xmlns:ns4="051ff7f3-7012-48c5-b56b-2a0c45a8feeb" xmlns:ns5="75e8892b-0916-4f39-8e9b-672eb655e5d1" targetNamespace="http://schemas.microsoft.com/office/2006/metadata/properties" ma:root="true" ma:fieldsID="6e3e5ea649b9cd20be7f8d954016e6bb" ns2:_="" ns3:_="" ns4:_="" ns5:_="">
    <xsd:import namespace="6d2d4f9d-7973-464d-8827-50120d5d09c2"/>
    <xsd:import namespace="083d7ae3-fc98-489f-bd2e-813eaf20037a"/>
    <xsd:import namespace="051ff7f3-7012-48c5-b56b-2a0c45a8feeb"/>
    <xsd:import namespace="75e8892b-0916-4f39-8e9b-672eb655e5d1"/>
    <xsd:element name="properties">
      <xsd:complexType>
        <xsd:sequence>
          <xsd:element name="documentManagement">
            <xsd:complexType>
              <xsd:all>
                <xsd:element ref="ns2:TGLPRYGDocumentType" minOccurs="0"/>
                <xsd:element ref="ns2:TGLMilestones" minOccurs="0"/>
                <xsd:element ref="ns2:TGLPartners" minOccurs="0"/>
                <xsd:element ref="ns2:TGLSent" minOccurs="0"/>
                <xsd:element ref="ns3:TGLObsolete" minOccurs="0"/>
                <xsd:element ref="ns2:TGLComments" minOccurs="0"/>
                <xsd:element ref="ns2:SharedWithUsers" minOccurs="0"/>
                <xsd:element ref="ns2:SharedWithDetails" minOccurs="0"/>
                <xsd:element ref="ns4:MediaServiceKeyPoints" minOccurs="0"/>
                <xsd:element ref="ns4:MediaServiceMetadata" minOccurs="0"/>
                <xsd:element ref="ns4:MediaServiceFastMetadata" minOccurs="0"/>
                <xsd:element ref="ns4:MediaServiceAutoKeyPoints" minOccurs="0"/>
                <xsd:element ref="ns4:FINAL" minOccurs="0"/>
                <xsd:element ref="ns4:MediaServiceObjectDetectorVersion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4f9d-7973-464d-8827-50120d5d09c2" elementFormDefault="qualified">
    <xsd:import namespace="http://schemas.microsoft.com/office/2006/documentManagement/types"/>
    <xsd:import namespace="http://schemas.microsoft.com/office/infopath/2007/PartnerControls"/>
    <xsd:element name="TGLPRYGDocumentType" ma:index="1" nillable="true" ma:displayName="Document Type" ma:format="Dropdown" ma:internalName="TGLPRYGDocumentType" ma:readOnly="false">
      <xsd:simpleType>
        <xsd:restriction base="dms:Choice">
          <xsd:enumeration value="Acceptance"/>
          <xsd:enumeration value="Acknowledgement"/>
          <xsd:enumeration value="Amendment"/>
          <xsd:enumeration value="Bibliography"/>
          <xsd:enumeration value="Contracts/Agreements"/>
          <xsd:enumeration value="Declarations/Certificates"/>
          <xsd:enumeration value="Economic Information/Budget"/>
          <xsd:enumeration value="Evaluation/Certification Report"/>
          <xsd:enumeration value="Form"/>
          <xsd:enumeration value="Minutes"/>
          <xsd:enumeration value="Notifications"/>
          <xsd:enumeration value="Organisation info."/>
          <xsd:enumeration value="Other"/>
          <xsd:enumeration value="Presentations"/>
          <xsd:enumeration value="Technical Proposal/Report"/>
          <xsd:enumeration value="Templates"/>
          <xsd:enumeration value="Admin. Docs"/>
          <xsd:enumeration value="Deliverables"/>
          <xsd:enumeration value="Graphics"/>
        </xsd:restriction>
      </xsd:simpleType>
    </xsd:element>
    <xsd:element name="TGLMilestones" ma:index="2" nillable="true" ma:displayName="Milestones" ma:format="Dropdown" ma:internalName="TGLMilestones" ma:readOnly="false">
      <xsd:simpleType>
        <xsd:restriction base="dms:Choice">
          <xsd:enumeration value="Pre-Proposal"/>
          <xsd:enumeration value="Proposal"/>
          <xsd:enumeration value="Negotiation"/>
          <xsd:enumeration value="Management"/>
          <xsd:enumeration value="Milestone 2"/>
          <xsd:enumeration value="Milestone 3"/>
          <xsd:enumeration value="Milestone 4"/>
          <xsd:enumeration value="COMMUNICATION"/>
          <xsd:enumeration value="EXPLOITATION"/>
          <xsd:enumeration value="RP1"/>
          <xsd:enumeration value="RP2"/>
          <xsd:enumeration value="RP3"/>
        </xsd:restriction>
      </xsd:simpleType>
    </xsd:element>
    <xsd:element name="TGLPartners" ma:index="3" nillable="true" ma:displayName="Partners" ma:internalName="TGLPartners" ma:readOnly="false">
      <xsd:simpleType>
        <xsd:restriction base="dms:Choice"/>
      </xsd:simpleType>
    </xsd:element>
    <xsd:element name="TGLSent" ma:index="4" nillable="true" ma:displayName="Sent" ma:default="0" ma:internalName="TGLSent" ma:readOnly="false">
      <xsd:simpleType>
        <xsd:restriction base="dms:Boolean"/>
      </xsd:simpleType>
    </xsd:element>
    <xsd:element name="TGLComments" ma:index="6" nillable="true" ma:displayName="Comments" ma:internalName="TGLComments" ma:readOnly="fals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7ae3-fc98-489f-bd2e-813eaf20037a" elementFormDefault="qualified">
    <xsd:import namespace="http://schemas.microsoft.com/office/2006/documentManagement/types"/>
    <xsd:import namespace="http://schemas.microsoft.com/office/infopath/2007/PartnerControls"/>
    <xsd:element name="TGLObsolete" ma:index="5" nillable="true" ma:displayName="Obsolete" ma:default="0" ma:internalName="TGLObsolete"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ff7f3-7012-48c5-b56b-2a0c45a8feeb" elementFormDefault="qualified">
    <xsd:import namespace="http://schemas.microsoft.com/office/2006/documentManagement/types"/>
    <xsd:import namespace="http://schemas.microsoft.com/office/infopath/2007/PartnerControls"/>
    <xsd:element name="MediaServiceKeyPoints" ma:index="16" nillable="true" ma:displayName="KeyPoints" ma:internalName="MediaServiceKeyPoints" ma:readOnly="tru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FINAL" ma:index="20" nillable="true" ma:displayName="FINAL" ma:default="0" ma:format="Dropdown" ma:internalName="FINAL">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692af8-4c5e-4727-a888-7d4550df9bd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8892b-0916-4f39-8e9b-672eb655e5d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d819ef7-58d5-4922-a0ba-720363489b1f}" ma:internalName="TaxCatchAll" ma:showField="CatchAllData" ma:web="75e8892b-0916-4f39-8e9b-672eb655e5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NAL xmlns="051ff7f3-7012-48c5-b56b-2a0c45a8feeb">false</FINAL>
    <TGLPRYGDocumentType xmlns="6d2d4f9d-7973-464d-8827-50120d5d09c2">Deliverables</TGLPRYGDocumentType>
    <TGLObsolete xmlns="083d7ae3-fc98-489f-bd2e-813eaf20037a">false</TGLObsolete>
    <TGLSent xmlns="6d2d4f9d-7973-464d-8827-50120d5d09c2">false</TGLSent>
    <TGLComments xmlns="6d2d4f9d-7973-464d-8827-50120d5d09c2" xsi:nil="true"/>
    <TGLMilestones xmlns="6d2d4f9d-7973-464d-8827-50120d5d09c2">COMMUNICATION</TGLMilestones>
    <lcf76f155ced4ddcb4097134ff3c332f xmlns="051ff7f3-7012-48c5-b56b-2a0c45a8feeb">
      <Terms xmlns="http://schemas.microsoft.com/office/infopath/2007/PartnerControls"/>
    </lcf76f155ced4ddcb4097134ff3c332f>
    <TGLPartners xmlns="6d2d4f9d-7973-464d-8827-50120d5d09c2" xsi:nil="true"/>
    <TaxCatchAll xmlns="75e8892b-0916-4f39-8e9b-672eb655e5d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EE156-9468-4955-AFEF-19BCBE01CEC3}"/>
</file>

<file path=customXml/itemProps3.xml><?xml version="1.0" encoding="utf-8"?>
<ds:datastoreItem xmlns:ds="http://schemas.openxmlformats.org/officeDocument/2006/customXml" ds:itemID="{332DC5FB-53E7-4396-9DDC-CE27A4CE4105}"/>
</file>

<file path=customXml/itemProps4.xml><?xml version="1.0" encoding="utf-8"?>
<ds:datastoreItem xmlns:ds="http://schemas.openxmlformats.org/officeDocument/2006/customXml" ds:itemID="{DE2EF3BC-2438-45BD-804C-C75D97F6AEF3}"/>
</file>

<file path=docProps/app.xml><?xml version="1.0" encoding="utf-8"?>
<Properties xmlns="http://schemas.openxmlformats.org/officeDocument/2006/extended-properties" xmlns:vt="http://schemas.openxmlformats.org/officeDocument/2006/docPropsVTypes">
  <Template>Normal</Template>
  <TotalTime>45</TotalTime>
  <Pages>4</Pages>
  <Words>884</Words>
  <Characters>4863</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Kaïna Bouchelkir-Moinier</dc:creator>
  <cp:lastModifiedBy>Kaïna Bouchelkir-Moinier</cp:lastModifiedBy>
  <cp:revision>66</cp:revision>
  <dcterms:created xsi:type="dcterms:W3CDTF">2023-08-04T08:26:00Z</dcterms:created>
  <dcterms:modified xsi:type="dcterms:W3CDTF">2023-10-02T15:36:00Z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7fc5f65d2d4a47cea9206e994e096a91e59022cd0b99093420eefef761bb1ddb</vt:lpwstr>
  </property>
  <property fmtid="{D5CDD505-2E9C-101B-9397-08002B2CF9AE}" pid="3" name="KSOProductBuildVer">
    <vt:lpwstr>3082-12.2.0.13110</vt:lpwstr>
  </property>
  <property fmtid="{D5CDD505-2E9C-101B-9397-08002B2CF9AE}" pid="4" name="ICV">
    <vt:lpwstr>E503AAE82F724C7DA48C703BC58EB980_12</vt:lpwstr>
  </property>
  <property fmtid="{D5CDD505-2E9C-101B-9397-08002B2CF9AE}" pid="5" name="ContentTypeId">
    <vt:lpwstr>0x010100CEB80EDE6DE5493D94C1A582B471F9B501003ACE02160497F9429BB420D59CC5AA07</vt:lpwstr>
  </property>
  <property fmtid="{D5CDD505-2E9C-101B-9397-08002B2CF9AE}" pid="6" name="MediaServiceImageTags">
    <vt:lpwstr/>
  </property>
</Properties>
</file>